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CA" w:rsidRDefault="00E921CA" w:rsidP="00E921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E921CA" w:rsidRDefault="00E921CA" w:rsidP="00E92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 плакатов среди учащихся средних школ, студентов организаций среднего профессионального образования на тему «Мы – будущие избиратели»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1. Общие положения</w:t>
      </w:r>
    </w:p>
    <w:p w:rsidR="00E921CA" w:rsidRDefault="00E921CA" w:rsidP="00E9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1.1. </w:t>
      </w:r>
      <w:proofErr w:type="gramStart"/>
      <w:r>
        <w:rPr>
          <w:rFonts w:ascii="Times New Roman" w:hAnsi="Times New Roman" w:cs="Times New Roman"/>
          <w:sz w:val="28"/>
          <w:szCs w:val="26"/>
        </w:rPr>
        <w:t>Конкурс плакатов среди учащихся средних школ, студентов организаций среднего профессионального образования на тему «Мы – будущие избиратели» (далее – Конкурс) проводится с целью повышения уровня правовой и электоральной культуры будущих избирателей, привлечения учащейся молодежи к участию в выборах, к деятельности органов государственной власти Воронежской области, повышения интереса представителей подрастающего поколения к избирательному процессу.</w:t>
      </w:r>
      <w:proofErr w:type="gramEnd"/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1.2. Конкурс проводится в апреле – июне 2018 года Избирательной комиссией Воронежской области совместно с территориальными избирательными комиссиями, Избирательной комиссией городского округа город Воронеж, департаментом образования, науки и молодежной политики Воронежской области при содействии администраций муниципальных районов, городских округов Воронежской области.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1.3. </w:t>
      </w:r>
      <w:r>
        <w:rPr>
          <w:rFonts w:ascii="Times New Roman" w:hAnsi="Times New Roman" w:cs="Times New Roman"/>
          <w:spacing w:val="-4"/>
          <w:sz w:val="28"/>
          <w:szCs w:val="26"/>
        </w:rPr>
        <w:t>Организационное и методическое обеспечение проведения Конкурса и деятельности конкурсной комиссии (далее – Комиссия) по подведению итогов Конкурса осуществляет Избирательная комиссия Воронежской области при участии территориальных избирательных комиссий.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2. Условия конкурса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2.1. Для участия в конкурсе учащимся средних школ, студентам организаций среднего профессионального образования Воронежской области необходимо нарисовать (изготовить) плакат по предложенной организаторами Конкурса теме.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2.2. Конкурс проводится в три этапа. На первом этапе плакаты поступают в конкурсные комиссии, созданные в школах, учреждениях, состоящие из преподавателей этих учебных заведений. После предварительной проверки и </w:t>
      </w:r>
      <w:proofErr w:type="gramStart"/>
      <w:r>
        <w:rPr>
          <w:rFonts w:ascii="Times New Roman" w:hAnsi="Times New Roman" w:cs="Times New Roman"/>
          <w:sz w:val="28"/>
          <w:szCs w:val="26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отобранные плакаты направляются в соответствующие территориальные избирательные комиссии.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 втором этапе территориальные избирательные комиссии, выбрав лучшую работу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6"/>
        </w:rPr>
        <w:t>(одну)</w:t>
      </w:r>
      <w:r>
        <w:rPr>
          <w:rFonts w:ascii="Times New Roman" w:hAnsi="Times New Roman" w:cs="Times New Roman"/>
          <w:sz w:val="28"/>
          <w:szCs w:val="26"/>
        </w:rPr>
        <w:t xml:space="preserve">, проверив наличие всех необходимых реквизитов, направляют их в </w:t>
      </w:r>
      <w:r>
        <w:rPr>
          <w:rFonts w:ascii="Times New Roman" w:hAnsi="Times New Roman" w:cs="Times New Roman"/>
          <w:bCs/>
          <w:sz w:val="28"/>
          <w:szCs w:val="26"/>
        </w:rPr>
        <w:t>базовые территориальные избирательные комиссии.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Конкурсные комиссии базовых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территориальных избирательных комиссий (далее – конкурсные комиссии базовых ТИК), в состав которых входят председатели ТИК, представители районных, городских отделов образования, специалисты по работе с молодежью, проводят проверку, оценивают содержание и качество исполнения представленных работ.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С целью предотвращения попадания в число призеров конкурса работ, заимствованных (полностью, либо частично) из конкурсных работ предыдущих лет, проводится проверка на выявление случаев плагиата с использованием сети Интернет и сайта Избирательной комиссии Воронежской области, на котором размещены работы – победители Конкурса 2006 – 2017 годов. С целью учёта </w:t>
      </w:r>
      <w:r>
        <w:rPr>
          <w:rFonts w:ascii="Times New Roman" w:hAnsi="Times New Roman" w:cs="Times New Roman"/>
          <w:spacing w:val="-4"/>
          <w:sz w:val="28"/>
          <w:szCs w:val="26"/>
        </w:rPr>
        <w:lastRenderedPageBreak/>
        <w:t>мнения конкурсных комиссий базовых</w:t>
      </w:r>
      <w:r>
        <w:rPr>
          <w:rFonts w:ascii="Times New Roman" w:hAnsi="Times New Roman" w:cs="Times New Roman"/>
          <w:b/>
          <w:bCs/>
          <w:spacing w:val="-4"/>
          <w:sz w:val="28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6"/>
        </w:rPr>
        <w:t>ТИК, проводимая оценка содержания и качества исполнения конкурсных работ предусматривает распределение призовых мест (1, 2 и 3 место) между конкурсантами.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Решение конкурсных комиссий базовых ТИК по итогам второго этапа не является причиной отказа какому–либо конкурсанту в дальнейшем участии в Конкурсе и носит рекомендательный характер для конкурсной комиссии Избирательной комиссии Воронежской области.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 третьем этапе базовые территориальные избирательные комиссии направляют до 01 июня 2018 года в Избирательную комиссию Воронежской области конкурсные работы </w:t>
      </w:r>
      <w:r>
        <w:rPr>
          <w:rFonts w:ascii="Times New Roman" w:hAnsi="Times New Roman" w:cs="Times New Roman"/>
          <w:b/>
          <w:i/>
          <w:sz w:val="28"/>
          <w:szCs w:val="26"/>
        </w:rPr>
        <w:t>(все)</w:t>
      </w:r>
      <w:r>
        <w:rPr>
          <w:rFonts w:ascii="Times New Roman" w:hAnsi="Times New Roman" w:cs="Times New Roman"/>
          <w:sz w:val="28"/>
          <w:szCs w:val="26"/>
        </w:rPr>
        <w:t xml:space="preserve"> с сопроводительным письмом, содержащим информацию об итогах второго этапа Конкурса, для рассмотрения и оценки конкурсной комиссией Избирательной комиссией Воронежской области.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2.3. Плакаты должны соответствовать теме Конкурса (</w:t>
      </w:r>
      <w:r>
        <w:rPr>
          <w:rFonts w:ascii="Times New Roman" w:hAnsi="Times New Roman" w:cs="Times New Roman"/>
          <w:bCs/>
          <w:sz w:val="28"/>
          <w:szCs w:val="26"/>
        </w:rPr>
        <w:t>выборной тематике</w:t>
      </w:r>
      <w:r>
        <w:rPr>
          <w:rFonts w:ascii="Times New Roman" w:hAnsi="Times New Roman" w:cs="Times New Roman"/>
          <w:sz w:val="28"/>
          <w:szCs w:val="26"/>
        </w:rPr>
        <w:t>).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Кроме того, при оценке работы учитываются: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наличие основной идеи, ее оригинальность и новизна;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логика автора, его последовательность в воплощении задуманного;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актуальность выбранной темы;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творческий подход и креативность автора, использование нестандартных материалов и др.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2.4. Максимальный формат плаката – А</w:t>
      </w:r>
      <w:proofErr w:type="gramStart"/>
      <w:r>
        <w:rPr>
          <w:rFonts w:ascii="Times New Roman" w:hAnsi="Times New Roman" w:cs="Times New Roman"/>
          <w:sz w:val="28"/>
          <w:szCs w:val="26"/>
        </w:rPr>
        <w:t>1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(включительно) (размер «ватманского» листа).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2.5. На обороте плаката должно быть указано: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наименование учебного заведения, почтовый адрес учебного заведения;</w:t>
      </w:r>
      <w:proofErr w:type="gramEnd"/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6"/>
        </w:rPr>
        <w:t xml:space="preserve">данные об авторе (фамилия, имя, отчество, возраст, класс (курс), почтовый индекс, домашний адрес, если есть – номер контактного телефона), а также должна быть приложена </w:t>
      </w:r>
      <w:r>
        <w:rPr>
          <w:rFonts w:ascii="Times New Roman" w:hAnsi="Times New Roman" w:cs="Times New Roman"/>
          <w:bCs/>
          <w:spacing w:val="-4"/>
          <w:sz w:val="28"/>
          <w:szCs w:val="26"/>
        </w:rPr>
        <w:t>цветная фотография</w:t>
      </w:r>
      <w:r>
        <w:rPr>
          <w:rFonts w:ascii="Times New Roman" w:hAnsi="Times New Roman" w:cs="Times New Roman"/>
          <w:spacing w:val="-4"/>
          <w:sz w:val="28"/>
          <w:szCs w:val="26"/>
        </w:rPr>
        <w:t xml:space="preserve"> автора в электронном виде.</w:t>
      </w:r>
      <w:proofErr w:type="gramEnd"/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2.6. В случае представления работ с нарушением настоящего Положения, Комиссия имеет право отклонить эти работы.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2.7. Присланные на конкурс работы не возвращаются, рецензии авторам не выдаются. Комиссия оставляет за собой право использовать лучшие работы для мероприятий по повышению уровня правовой культуры избирателей.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3. Порядок проведения конкурса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3.1. Для подведения итогов Конкурса создается Комиссия, в состав которой входят члены Избирательной комиссии Воронежской области, сотрудники аппарата, председатели территориальных избирательных комиссий, специалисты в области избирательного права (по согласованию) и специалисты департамента образования, науки и молодежной политики Воронежской области (по согласованию).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3.2.</w:t>
      </w:r>
      <w:r>
        <w:rPr>
          <w:rFonts w:ascii="Times New Roman" w:hAnsi="Times New Roman" w:cs="Times New Roman"/>
          <w:sz w:val="28"/>
          <w:szCs w:val="26"/>
          <w:lang w:val="en-US"/>
        </w:rPr>
        <w:t> </w:t>
      </w:r>
      <w:r>
        <w:rPr>
          <w:rFonts w:ascii="Times New Roman" w:hAnsi="Times New Roman" w:cs="Times New Roman"/>
          <w:sz w:val="28"/>
          <w:szCs w:val="26"/>
        </w:rPr>
        <w:t>Отбор лучших плакатов проводится Комиссией, которая рассматривает и оценивает работы и принимает соответствующее решение не позднее 15 июня 2018 года.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4. Подведение итогов конкурса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4.1. Комиссия подводит итоги и путем открытого голосования определяет победителей Конкурса. Решение Комиссии принимается простым большинством голосов от числа её членов, присутствующих на заседании. При равенстве голосов голос председателя Комиссии является решающим.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4.2. На основании решения Комиссии Избирательная комиссия Воронежской области своим решением по итогам Конкурса присуждает: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одно первое место;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два вторых места;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три третьих места;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до пяти поощрительных номинаций.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Кроме того, победителям вручаются дипломы. По решению Комиссии участникам Конкурса присуждаются поощрительные призы (сувениры) с вручением благодарственных писем.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4.3. Решение Избирательной комиссии Воронежской области о результатах Конкурса направляется территориальным избирательным комиссиям, авторам работ, признанных лучшими, и администрациям соответствующих учебных заведений.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5. Награждение победителей конкурса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5.1. Вручение сувенирной продукции, дипломов и благодарственных писем победителям Конкурса производится в торжественной обстановке в присутствии членов Избирательной комиссии Воронежской области, организаторов Конкурса и средств массовой информации.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5.2. Победители Конкурса заблаговременно извещаются о дате, времени и месте проведения церемонии награждения.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5.3. В случае невозможности прибытия победителя Конкурса на торжественную церемонию причитающаяся ему сувенирная продукция, </w:t>
      </w:r>
      <w:r>
        <w:rPr>
          <w:rFonts w:ascii="Times New Roman" w:hAnsi="Times New Roman" w:cs="Times New Roman"/>
          <w:sz w:val="28"/>
          <w:szCs w:val="28"/>
        </w:rPr>
        <w:t>диплом или благодарственное письмо передаются для вручения через представителя соответствующей территориальной избирательной комиссии.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После подведения итогов Конкурса Избирательная комиссия Воронежской области размещает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работы дипломантов Конкурса </w:t>
      </w:r>
      <w:r>
        <w:rPr>
          <w:rFonts w:ascii="Times New Roman" w:hAnsi="Times New Roman" w:cs="Times New Roman"/>
          <w:sz w:val="28"/>
          <w:szCs w:val="28"/>
        </w:rPr>
        <w:t>на официальном сайте Избирательной комиссии Воронежской области в сети Интернет и использует их для изготовления сувенирной продукции Избирательной комиссии Воронежской области.</w:t>
      </w: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CA" w:rsidRDefault="00E921CA" w:rsidP="00E9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E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B7AE4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21CA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2018-04-26T12:35:00Z</dcterms:created>
  <dcterms:modified xsi:type="dcterms:W3CDTF">2018-04-26T12:35:00Z</dcterms:modified>
</cp:coreProperties>
</file>