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37" w:rsidRPr="000A4922" w:rsidRDefault="002D7637" w:rsidP="000A4922">
      <w:pPr>
        <w:pStyle w:val="10"/>
        <w:widowControl w:val="0"/>
        <w:spacing w:before="60" w:after="60"/>
        <w:jc w:val="center"/>
        <w:rPr>
          <w:sz w:val="24"/>
          <w:szCs w:val="24"/>
        </w:rPr>
      </w:pPr>
      <w:r w:rsidRPr="000A4922">
        <w:rPr>
          <w:sz w:val="24"/>
          <w:szCs w:val="24"/>
        </w:rPr>
        <w:t xml:space="preserve">МЕТОДИЧЕСКИЕ РЕКОМЕНДАЦИИ ПО ПОДГОТОВКЕ </w:t>
      </w:r>
      <w:r w:rsidR="00670DA3">
        <w:rPr>
          <w:sz w:val="24"/>
          <w:szCs w:val="24"/>
        </w:rPr>
        <w:t>ДЕТАЛЬНОГО</w:t>
      </w:r>
      <w:r w:rsidR="00CA5A4E">
        <w:rPr>
          <w:sz w:val="24"/>
          <w:szCs w:val="24"/>
        </w:rPr>
        <w:t xml:space="preserve"> ПЛАНА-ГРАФИКА ПРОЕКТА</w:t>
      </w:r>
    </w:p>
    <w:p w:rsidR="002D7637" w:rsidRPr="000A4922" w:rsidRDefault="002D7637" w:rsidP="000A4922">
      <w:pPr>
        <w:pStyle w:val="10"/>
        <w:widowControl w:val="0"/>
        <w:spacing w:before="60" w:after="60"/>
        <w:rPr>
          <w:b/>
          <w:sz w:val="24"/>
          <w:szCs w:val="24"/>
        </w:rPr>
      </w:pPr>
    </w:p>
    <w:p w:rsidR="002D7637" w:rsidRPr="000A4922" w:rsidRDefault="002D7637" w:rsidP="000A4922">
      <w:pPr>
        <w:pStyle w:val="10"/>
        <w:widowControl w:val="0"/>
        <w:numPr>
          <w:ilvl w:val="0"/>
          <w:numId w:val="1"/>
        </w:numPr>
        <w:tabs>
          <w:tab w:val="left" w:pos="3561"/>
        </w:tabs>
        <w:spacing w:before="60" w:after="60"/>
        <w:ind w:left="2977" w:firstLine="0"/>
        <w:rPr>
          <w:sz w:val="24"/>
          <w:szCs w:val="24"/>
        </w:rPr>
      </w:pPr>
      <w:r w:rsidRPr="000A4922">
        <w:rPr>
          <w:sz w:val="24"/>
          <w:szCs w:val="24"/>
        </w:rPr>
        <w:t>Общие положения</w:t>
      </w:r>
    </w:p>
    <w:p w:rsidR="002D7637" w:rsidRPr="000A4922" w:rsidRDefault="002D7637" w:rsidP="000A4922">
      <w:pPr>
        <w:pStyle w:val="10"/>
        <w:widowControl w:val="0"/>
        <w:spacing w:before="60" w:after="60"/>
        <w:rPr>
          <w:sz w:val="24"/>
          <w:szCs w:val="24"/>
        </w:rPr>
      </w:pPr>
    </w:p>
    <w:p w:rsidR="002D7637" w:rsidRPr="000A4922" w:rsidRDefault="002D7637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 xml:space="preserve">1.1. Настоящие методические рекомендации по подготовке </w:t>
      </w:r>
      <w:r w:rsidR="00E82E93">
        <w:rPr>
          <w:sz w:val="24"/>
          <w:szCs w:val="24"/>
        </w:rPr>
        <w:t>детального</w:t>
      </w:r>
      <w:r w:rsidR="00134657" w:rsidRPr="000A4922">
        <w:rPr>
          <w:sz w:val="24"/>
          <w:szCs w:val="24"/>
        </w:rPr>
        <w:t xml:space="preserve"> </w:t>
      </w:r>
      <w:r w:rsidRPr="000A4922">
        <w:rPr>
          <w:sz w:val="24"/>
          <w:szCs w:val="24"/>
        </w:rPr>
        <w:t>плана</w:t>
      </w:r>
      <w:bookmarkStart w:id="0" w:name="_GoBack"/>
      <w:r w:rsidR="00FB51C6">
        <w:rPr>
          <w:sz w:val="24"/>
          <w:szCs w:val="24"/>
        </w:rPr>
        <w:t>-</w:t>
      </w:r>
      <w:bookmarkEnd w:id="0"/>
      <w:r w:rsidR="00134657">
        <w:rPr>
          <w:sz w:val="24"/>
          <w:szCs w:val="24"/>
        </w:rPr>
        <w:t>графика</w:t>
      </w:r>
      <w:r w:rsidRPr="000A4922">
        <w:rPr>
          <w:sz w:val="24"/>
          <w:szCs w:val="24"/>
        </w:rPr>
        <w:t xml:space="preserve"> регионального проекта  (далее - методические рекомендации) разработаны в соответствии с Положением об организации проектной деятельности (далее - Положение)</w:t>
      </w:r>
      <w:r w:rsidR="007476FD">
        <w:rPr>
          <w:sz w:val="24"/>
          <w:szCs w:val="24"/>
        </w:rPr>
        <w:t xml:space="preserve"> </w:t>
      </w:r>
      <w:r w:rsidR="007476FD">
        <w:rPr>
          <w:sz w:val="24"/>
          <w:szCs w:val="24"/>
        </w:rPr>
        <w:t>Новохоперского муниципального района Воронежской области</w:t>
      </w:r>
      <w:r w:rsidRPr="000A4922">
        <w:rPr>
          <w:sz w:val="24"/>
          <w:szCs w:val="24"/>
        </w:rPr>
        <w:t>.</w:t>
      </w:r>
    </w:p>
    <w:p w:rsidR="002D7637" w:rsidRPr="000A4922" w:rsidRDefault="002D7637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 xml:space="preserve">1.2. Методические рекомендации содержат рекомендуемую форму </w:t>
      </w:r>
      <w:r w:rsidR="00E82E93">
        <w:rPr>
          <w:sz w:val="24"/>
          <w:szCs w:val="24"/>
        </w:rPr>
        <w:t>детального</w:t>
      </w:r>
      <w:r w:rsidRPr="000A4922">
        <w:rPr>
          <w:sz w:val="24"/>
          <w:szCs w:val="24"/>
        </w:rPr>
        <w:t xml:space="preserve"> плана</w:t>
      </w:r>
      <w:r w:rsidR="00134657">
        <w:rPr>
          <w:sz w:val="24"/>
          <w:szCs w:val="24"/>
        </w:rPr>
        <w:t>-графика</w:t>
      </w:r>
      <w:r w:rsidRPr="000A4922">
        <w:rPr>
          <w:sz w:val="24"/>
          <w:szCs w:val="24"/>
        </w:rPr>
        <w:t xml:space="preserve"> проекта</w:t>
      </w:r>
      <w:r w:rsidR="00E82E93">
        <w:rPr>
          <w:sz w:val="24"/>
          <w:szCs w:val="24"/>
        </w:rPr>
        <w:t xml:space="preserve"> в формате </w:t>
      </w:r>
      <w:proofErr w:type="spellStart"/>
      <w:r w:rsidR="00E82E93">
        <w:rPr>
          <w:sz w:val="24"/>
          <w:szCs w:val="24"/>
        </w:rPr>
        <w:t>месячно</w:t>
      </w:r>
      <w:proofErr w:type="spellEnd"/>
      <w:r w:rsidR="00E82E93">
        <w:rPr>
          <w:sz w:val="24"/>
          <w:szCs w:val="24"/>
        </w:rPr>
        <w:t>-суточного</w:t>
      </w:r>
      <w:r w:rsidR="00134657">
        <w:rPr>
          <w:sz w:val="24"/>
          <w:szCs w:val="24"/>
        </w:rPr>
        <w:t xml:space="preserve"> графика</w:t>
      </w:r>
      <w:r w:rsidRPr="000A4922">
        <w:rPr>
          <w:sz w:val="24"/>
          <w:szCs w:val="24"/>
        </w:rPr>
        <w:t xml:space="preserve"> (далее </w:t>
      </w:r>
      <w:r w:rsidR="00134657">
        <w:rPr>
          <w:sz w:val="24"/>
          <w:szCs w:val="24"/>
        </w:rPr>
        <w:t>–</w:t>
      </w:r>
      <w:r w:rsidRPr="000A4922">
        <w:rPr>
          <w:sz w:val="24"/>
          <w:szCs w:val="24"/>
        </w:rPr>
        <w:t xml:space="preserve"> </w:t>
      </w:r>
      <w:r w:rsidR="00E82E93">
        <w:rPr>
          <w:sz w:val="24"/>
          <w:szCs w:val="24"/>
        </w:rPr>
        <w:t>М</w:t>
      </w:r>
      <w:r w:rsidR="00134657">
        <w:rPr>
          <w:sz w:val="24"/>
          <w:szCs w:val="24"/>
        </w:rPr>
        <w:t>СГ проекта</w:t>
      </w:r>
      <w:r w:rsidRPr="000A4922">
        <w:rPr>
          <w:sz w:val="24"/>
          <w:szCs w:val="24"/>
        </w:rPr>
        <w:t xml:space="preserve">) и методические рекомендации по </w:t>
      </w:r>
      <w:r w:rsidR="00134657">
        <w:rPr>
          <w:sz w:val="24"/>
          <w:szCs w:val="24"/>
        </w:rPr>
        <w:t>его формированию</w:t>
      </w:r>
      <w:r w:rsidRPr="000A4922">
        <w:rPr>
          <w:sz w:val="24"/>
          <w:szCs w:val="24"/>
        </w:rPr>
        <w:t>.</w:t>
      </w:r>
    </w:p>
    <w:p w:rsidR="002D7637" w:rsidRPr="000A4922" w:rsidRDefault="002D7637" w:rsidP="000A4922">
      <w:pPr>
        <w:pStyle w:val="10"/>
        <w:widowControl w:val="0"/>
        <w:spacing w:before="60" w:after="60"/>
        <w:ind w:right="20"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>1.3. Понятия, используемые в методических рекомендациях, соответствуют терминам и определениям, приведенным в Положении.</w:t>
      </w:r>
    </w:p>
    <w:p w:rsidR="002D7637" w:rsidRPr="000A4922" w:rsidRDefault="002D7637" w:rsidP="000A4922">
      <w:pPr>
        <w:pStyle w:val="10"/>
        <w:widowControl w:val="0"/>
        <w:spacing w:before="60" w:after="60"/>
        <w:ind w:firstLine="701"/>
        <w:rPr>
          <w:sz w:val="24"/>
          <w:szCs w:val="24"/>
        </w:rPr>
      </w:pPr>
    </w:p>
    <w:p w:rsidR="002D7637" w:rsidRPr="000A4922" w:rsidRDefault="002D7637" w:rsidP="000A4922">
      <w:pPr>
        <w:pStyle w:val="10"/>
        <w:widowControl w:val="0"/>
        <w:numPr>
          <w:ilvl w:val="0"/>
          <w:numId w:val="1"/>
        </w:numPr>
        <w:tabs>
          <w:tab w:val="left" w:pos="567"/>
        </w:tabs>
        <w:spacing w:before="60" w:after="60"/>
        <w:ind w:right="-39" w:firstLine="701"/>
        <w:jc w:val="center"/>
        <w:rPr>
          <w:sz w:val="24"/>
          <w:szCs w:val="24"/>
        </w:rPr>
      </w:pPr>
      <w:r w:rsidRPr="000A4922">
        <w:rPr>
          <w:sz w:val="24"/>
          <w:szCs w:val="24"/>
        </w:rPr>
        <w:t xml:space="preserve">Рекомендации по подготовке </w:t>
      </w:r>
      <w:r w:rsidR="00E82E93">
        <w:rPr>
          <w:sz w:val="24"/>
          <w:szCs w:val="24"/>
        </w:rPr>
        <w:t>М</w:t>
      </w:r>
      <w:r w:rsidR="00134657">
        <w:rPr>
          <w:sz w:val="24"/>
          <w:szCs w:val="24"/>
        </w:rPr>
        <w:t>СГ</w:t>
      </w:r>
      <w:r w:rsidRPr="000A4922">
        <w:rPr>
          <w:sz w:val="24"/>
          <w:szCs w:val="24"/>
        </w:rPr>
        <w:t xml:space="preserve"> проекта </w:t>
      </w:r>
    </w:p>
    <w:p w:rsidR="002D7637" w:rsidRPr="000A4922" w:rsidRDefault="002D7637" w:rsidP="000A4922">
      <w:pPr>
        <w:pStyle w:val="10"/>
        <w:widowControl w:val="0"/>
        <w:spacing w:before="60" w:after="60"/>
        <w:ind w:firstLine="701"/>
        <w:rPr>
          <w:sz w:val="24"/>
          <w:szCs w:val="24"/>
        </w:rPr>
      </w:pPr>
    </w:p>
    <w:p w:rsidR="002D7637" w:rsidRDefault="002D7637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 xml:space="preserve">2.1. </w:t>
      </w:r>
      <w:r w:rsidR="00E82E93">
        <w:rPr>
          <w:sz w:val="24"/>
          <w:szCs w:val="24"/>
        </w:rPr>
        <w:t>М</w:t>
      </w:r>
      <w:r w:rsidR="00134657">
        <w:rPr>
          <w:sz w:val="24"/>
          <w:szCs w:val="24"/>
        </w:rPr>
        <w:t>СГ проекта</w:t>
      </w:r>
      <w:r w:rsidRPr="000A4922">
        <w:rPr>
          <w:sz w:val="24"/>
          <w:szCs w:val="24"/>
        </w:rPr>
        <w:t xml:space="preserve"> разрабатывается по форме согласно приложению № 1 к настоящим методическим рекомендациям и в соответствии с рекомендациями по ее заполнению, приведенными в настоящем разделе методических рекомендаций.</w:t>
      </w:r>
    </w:p>
    <w:p w:rsidR="00134657" w:rsidRPr="00134657" w:rsidRDefault="00E82E93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2.2. Для удобства формирования М</w:t>
      </w:r>
      <w:r w:rsidR="00134657">
        <w:rPr>
          <w:sz w:val="24"/>
          <w:szCs w:val="24"/>
        </w:rPr>
        <w:t xml:space="preserve">СГ рекомендуется использовать программное обеспечение </w:t>
      </w:r>
      <w:proofErr w:type="spellStart"/>
      <w:r>
        <w:rPr>
          <w:sz w:val="24"/>
          <w:szCs w:val="24"/>
          <w:lang w:val="en-US"/>
        </w:rPr>
        <w:t>MSExcel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преднастроенными</w:t>
      </w:r>
      <w:proofErr w:type="spellEnd"/>
      <w:r>
        <w:rPr>
          <w:sz w:val="24"/>
          <w:szCs w:val="24"/>
        </w:rPr>
        <w:t xml:space="preserve"> формулами (прилагается к настоящим методическим рекомендациям)</w:t>
      </w:r>
      <w:r w:rsidR="00134657">
        <w:rPr>
          <w:sz w:val="24"/>
          <w:szCs w:val="24"/>
        </w:rPr>
        <w:t>.</w:t>
      </w:r>
    </w:p>
    <w:p w:rsidR="00134657" w:rsidRDefault="00E82E93" w:rsidP="000A4922">
      <w:pPr>
        <w:pStyle w:val="10"/>
        <w:widowControl w:val="0"/>
        <w:spacing w:before="60" w:after="60"/>
        <w:ind w:right="20" w:firstLine="701"/>
        <w:jc w:val="both"/>
        <w:rPr>
          <w:sz w:val="24"/>
          <w:szCs w:val="24"/>
        </w:rPr>
      </w:pPr>
      <w:r>
        <w:rPr>
          <w:sz w:val="24"/>
          <w:szCs w:val="24"/>
        </w:rPr>
        <w:t>2.3. Разработка М</w:t>
      </w:r>
      <w:r w:rsidR="00134657">
        <w:rPr>
          <w:sz w:val="24"/>
          <w:szCs w:val="24"/>
        </w:rPr>
        <w:t xml:space="preserve">СГ проекта выполняется на основе </w:t>
      </w:r>
      <w:r>
        <w:rPr>
          <w:sz w:val="24"/>
          <w:szCs w:val="24"/>
        </w:rPr>
        <w:t>КСГ проекта (рабочего плана-графика проекта) и установленной величины отчетного периода</w:t>
      </w:r>
      <w:r w:rsidR="00134657">
        <w:rPr>
          <w:sz w:val="24"/>
          <w:szCs w:val="24"/>
        </w:rPr>
        <w:t>.</w:t>
      </w:r>
    </w:p>
    <w:p w:rsidR="00134657" w:rsidRDefault="00E82E93" w:rsidP="000A4922">
      <w:pPr>
        <w:pStyle w:val="10"/>
        <w:widowControl w:val="0"/>
        <w:spacing w:before="60" w:after="60"/>
        <w:ind w:right="20" w:firstLine="701"/>
        <w:jc w:val="both"/>
        <w:rPr>
          <w:sz w:val="24"/>
          <w:szCs w:val="24"/>
        </w:rPr>
      </w:pPr>
      <w:r>
        <w:rPr>
          <w:sz w:val="24"/>
          <w:szCs w:val="24"/>
        </w:rPr>
        <w:t>2.4. Выполнять разработку М</w:t>
      </w:r>
      <w:r w:rsidR="00134657">
        <w:rPr>
          <w:sz w:val="24"/>
          <w:szCs w:val="24"/>
        </w:rPr>
        <w:t xml:space="preserve">СГ проекта </w:t>
      </w:r>
      <w:r>
        <w:rPr>
          <w:sz w:val="24"/>
          <w:szCs w:val="24"/>
        </w:rPr>
        <w:t xml:space="preserve">должен </w:t>
      </w:r>
      <w:r w:rsidR="00134657">
        <w:rPr>
          <w:sz w:val="24"/>
          <w:szCs w:val="24"/>
        </w:rPr>
        <w:t>участник муниципальной проектной группы, специализирующийся на планировании</w:t>
      </w:r>
      <w:r>
        <w:rPr>
          <w:sz w:val="24"/>
          <w:szCs w:val="24"/>
        </w:rPr>
        <w:t xml:space="preserve"> или ответственный исполнитель по работам текущего периода</w:t>
      </w:r>
      <w:r w:rsidR="00134657">
        <w:rPr>
          <w:sz w:val="24"/>
          <w:szCs w:val="24"/>
        </w:rPr>
        <w:t>.</w:t>
      </w:r>
      <w:r>
        <w:rPr>
          <w:sz w:val="24"/>
          <w:szCs w:val="24"/>
        </w:rPr>
        <w:t xml:space="preserve"> Если все работы периода выполняются одним исполнителем, например одной подрядной организацией, то МСГ формирует ответственный исполнитель от подрядчика.</w:t>
      </w:r>
    </w:p>
    <w:p w:rsidR="00F742A5" w:rsidRDefault="00E67E8B" w:rsidP="000A4922">
      <w:pPr>
        <w:pStyle w:val="10"/>
        <w:widowControl w:val="0"/>
        <w:spacing w:before="60" w:after="60"/>
        <w:ind w:right="20" w:firstLine="701"/>
        <w:jc w:val="both"/>
        <w:rPr>
          <w:sz w:val="24"/>
          <w:szCs w:val="24"/>
        </w:rPr>
      </w:pPr>
      <w:r>
        <w:rPr>
          <w:sz w:val="24"/>
          <w:szCs w:val="24"/>
        </w:rPr>
        <w:t>2.5. В МСГ проекта включается часть</w:t>
      </w:r>
      <w:r w:rsidR="00134657">
        <w:rPr>
          <w:sz w:val="24"/>
          <w:szCs w:val="24"/>
        </w:rPr>
        <w:t xml:space="preserve"> иерархической структуры разделов </w:t>
      </w:r>
      <w:proofErr w:type="gramStart"/>
      <w:r w:rsidR="00134657">
        <w:rPr>
          <w:sz w:val="24"/>
          <w:szCs w:val="24"/>
        </w:rPr>
        <w:t>с</w:t>
      </w:r>
      <w:proofErr w:type="gramEnd"/>
      <w:r w:rsidR="00134657">
        <w:rPr>
          <w:sz w:val="24"/>
          <w:szCs w:val="24"/>
        </w:rPr>
        <w:t xml:space="preserve"> </w:t>
      </w:r>
      <w:proofErr w:type="gramStart"/>
      <w:r w:rsidR="00134657">
        <w:rPr>
          <w:sz w:val="24"/>
          <w:szCs w:val="24"/>
        </w:rPr>
        <w:t>последовательной</w:t>
      </w:r>
      <w:proofErr w:type="gramEnd"/>
      <w:r w:rsidR="00134657">
        <w:rPr>
          <w:sz w:val="24"/>
          <w:szCs w:val="24"/>
        </w:rPr>
        <w:t xml:space="preserve"> детализаций до отдельных операций (работ) проекта</w:t>
      </w:r>
      <w:r>
        <w:rPr>
          <w:sz w:val="24"/>
          <w:szCs w:val="24"/>
        </w:rPr>
        <w:t>, соответствующая отчетному периода</w:t>
      </w:r>
      <w:r w:rsidR="00F742A5">
        <w:rPr>
          <w:sz w:val="24"/>
          <w:szCs w:val="24"/>
        </w:rPr>
        <w:t>.</w:t>
      </w:r>
    </w:p>
    <w:p w:rsidR="002D7637" w:rsidRPr="000A4922" w:rsidRDefault="00F742A5" w:rsidP="000A4922">
      <w:pPr>
        <w:pStyle w:val="10"/>
        <w:widowControl w:val="0"/>
        <w:spacing w:before="60" w:after="60"/>
        <w:ind w:right="20"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2D7637" w:rsidRPr="000A4922">
        <w:rPr>
          <w:sz w:val="24"/>
          <w:szCs w:val="24"/>
        </w:rPr>
        <w:t xml:space="preserve">Форма </w:t>
      </w:r>
      <w:r w:rsidR="00E67E8B">
        <w:rPr>
          <w:sz w:val="24"/>
          <w:szCs w:val="24"/>
        </w:rPr>
        <w:t>М</w:t>
      </w:r>
      <w:r>
        <w:rPr>
          <w:sz w:val="24"/>
          <w:szCs w:val="24"/>
        </w:rPr>
        <w:t>СГ</w:t>
      </w:r>
      <w:r w:rsidR="002D7637" w:rsidRPr="000A4922">
        <w:rPr>
          <w:sz w:val="24"/>
          <w:szCs w:val="24"/>
        </w:rPr>
        <w:t xml:space="preserve"> проекта включает  разделы</w:t>
      </w:r>
      <w:r w:rsidR="00E67E8B">
        <w:rPr>
          <w:sz w:val="24"/>
          <w:szCs w:val="24"/>
        </w:rPr>
        <w:t xml:space="preserve"> рабочего графика в следующем формате</w:t>
      </w:r>
      <w:r w:rsidR="002D7637" w:rsidRPr="000A4922">
        <w:rPr>
          <w:sz w:val="24"/>
          <w:szCs w:val="24"/>
        </w:rPr>
        <w:t>:</w:t>
      </w:r>
    </w:p>
    <w:p w:rsidR="002D7637" w:rsidRPr="000A4922" w:rsidRDefault="002D7637" w:rsidP="000A4922">
      <w:pPr>
        <w:pStyle w:val="10"/>
        <w:widowControl w:val="0"/>
        <w:spacing w:before="60" w:after="60"/>
        <w:ind w:right="340"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>раздел 1 «</w:t>
      </w:r>
      <w:r w:rsidR="00F742A5">
        <w:rPr>
          <w:sz w:val="24"/>
          <w:szCs w:val="24"/>
        </w:rPr>
        <w:t>Основные этапы/объекты проекта</w:t>
      </w:r>
      <w:r w:rsidR="00E67E8B">
        <w:rPr>
          <w:sz w:val="24"/>
          <w:szCs w:val="24"/>
        </w:rPr>
        <w:t xml:space="preserve"> отчетного периода</w:t>
      </w:r>
      <w:r w:rsidR="00F742A5">
        <w:rPr>
          <w:sz w:val="24"/>
          <w:szCs w:val="24"/>
        </w:rPr>
        <w:t>»</w:t>
      </w:r>
      <w:r w:rsidRPr="000A4922">
        <w:rPr>
          <w:sz w:val="24"/>
          <w:szCs w:val="24"/>
        </w:rPr>
        <w:t xml:space="preserve">; </w:t>
      </w:r>
    </w:p>
    <w:p w:rsidR="002D7637" w:rsidRPr="000A4922" w:rsidRDefault="002D7637" w:rsidP="00F742A5">
      <w:pPr>
        <w:pStyle w:val="10"/>
        <w:widowControl w:val="0"/>
        <w:spacing w:before="60" w:after="60"/>
        <w:ind w:left="708" w:right="340" w:firstLine="708"/>
        <w:jc w:val="both"/>
        <w:rPr>
          <w:sz w:val="24"/>
          <w:szCs w:val="24"/>
        </w:rPr>
      </w:pPr>
      <w:r w:rsidRPr="000A4922">
        <w:rPr>
          <w:sz w:val="24"/>
          <w:szCs w:val="24"/>
        </w:rPr>
        <w:t xml:space="preserve">раздел </w:t>
      </w:r>
      <w:r w:rsidR="00F742A5">
        <w:rPr>
          <w:sz w:val="24"/>
          <w:szCs w:val="24"/>
        </w:rPr>
        <w:t>1.</w:t>
      </w:r>
      <w:r w:rsidR="008362B9">
        <w:rPr>
          <w:sz w:val="24"/>
          <w:szCs w:val="24"/>
        </w:rPr>
        <w:t>1</w:t>
      </w:r>
      <w:r w:rsidRPr="000A4922">
        <w:rPr>
          <w:sz w:val="24"/>
          <w:szCs w:val="24"/>
        </w:rPr>
        <w:t xml:space="preserve"> «</w:t>
      </w:r>
      <w:r w:rsidR="00F742A5">
        <w:rPr>
          <w:sz w:val="24"/>
          <w:szCs w:val="24"/>
        </w:rPr>
        <w:t>Виды работ каждого этапа</w:t>
      </w:r>
      <w:r w:rsidR="00E67E8B">
        <w:rPr>
          <w:sz w:val="24"/>
          <w:szCs w:val="24"/>
        </w:rPr>
        <w:t xml:space="preserve"> отчетного периода</w:t>
      </w:r>
      <w:r w:rsidRPr="000A4922">
        <w:rPr>
          <w:sz w:val="24"/>
          <w:szCs w:val="24"/>
        </w:rPr>
        <w:t>»;</w:t>
      </w:r>
    </w:p>
    <w:p w:rsidR="002D7637" w:rsidRDefault="002D7637" w:rsidP="00F742A5">
      <w:pPr>
        <w:pStyle w:val="10"/>
        <w:widowControl w:val="0"/>
        <w:spacing w:before="60" w:after="60"/>
        <w:ind w:left="1416" w:right="340" w:firstLine="708"/>
        <w:jc w:val="both"/>
        <w:rPr>
          <w:sz w:val="24"/>
          <w:szCs w:val="24"/>
        </w:rPr>
      </w:pPr>
      <w:r w:rsidRPr="000A4922">
        <w:rPr>
          <w:sz w:val="24"/>
          <w:szCs w:val="24"/>
        </w:rPr>
        <w:t xml:space="preserve">раздел </w:t>
      </w:r>
      <w:r w:rsidR="00F742A5">
        <w:rPr>
          <w:sz w:val="24"/>
          <w:szCs w:val="24"/>
        </w:rPr>
        <w:t>1.</w:t>
      </w:r>
      <w:r w:rsidR="008362B9">
        <w:rPr>
          <w:sz w:val="24"/>
          <w:szCs w:val="24"/>
        </w:rPr>
        <w:t>1.1</w:t>
      </w:r>
      <w:r w:rsidRPr="000A4922">
        <w:rPr>
          <w:sz w:val="24"/>
          <w:szCs w:val="24"/>
        </w:rPr>
        <w:t xml:space="preserve"> «</w:t>
      </w:r>
      <w:r w:rsidR="00F742A5">
        <w:rPr>
          <w:sz w:val="24"/>
          <w:szCs w:val="24"/>
        </w:rPr>
        <w:t>Технологическая цепочка операций каждого вида работ</w:t>
      </w:r>
      <w:r w:rsidR="00E67E8B">
        <w:rPr>
          <w:sz w:val="24"/>
          <w:szCs w:val="24"/>
        </w:rPr>
        <w:t xml:space="preserve"> отчетного периода</w:t>
      </w:r>
      <w:r w:rsidRPr="000A4922">
        <w:rPr>
          <w:sz w:val="24"/>
          <w:szCs w:val="24"/>
        </w:rPr>
        <w:t>»;</w:t>
      </w:r>
    </w:p>
    <w:p w:rsidR="002D7637" w:rsidRPr="000A4922" w:rsidRDefault="00601E0B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67E8B">
        <w:rPr>
          <w:sz w:val="24"/>
          <w:szCs w:val="24"/>
        </w:rPr>
        <w:t>7</w:t>
      </w:r>
      <w:r w:rsidR="00B22D2F">
        <w:rPr>
          <w:sz w:val="24"/>
          <w:szCs w:val="24"/>
        </w:rPr>
        <w:t xml:space="preserve">. </w:t>
      </w:r>
      <w:r w:rsidR="002D7637" w:rsidRPr="000A4922">
        <w:rPr>
          <w:sz w:val="24"/>
          <w:szCs w:val="24"/>
        </w:rPr>
        <w:t xml:space="preserve">Для каждого мероприятия или работы </w:t>
      </w:r>
      <w:r w:rsidR="00B22D2F">
        <w:rPr>
          <w:sz w:val="24"/>
          <w:szCs w:val="24"/>
        </w:rPr>
        <w:t>определяются</w:t>
      </w:r>
      <w:r w:rsidR="002D7637" w:rsidRPr="000A4922">
        <w:rPr>
          <w:sz w:val="24"/>
          <w:szCs w:val="24"/>
        </w:rPr>
        <w:t>:</w:t>
      </w:r>
    </w:p>
    <w:p w:rsidR="00B22D2F" w:rsidRDefault="00B22D2F" w:rsidP="00BA4C03">
      <w:pPr>
        <w:pStyle w:val="10"/>
        <w:widowControl w:val="0"/>
        <w:numPr>
          <w:ilvl w:val="0"/>
          <w:numId w:val="3"/>
        </w:numPr>
        <w:tabs>
          <w:tab w:val="left" w:pos="981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</w:t>
      </w:r>
      <w:r w:rsidR="00601E0B">
        <w:rPr>
          <w:sz w:val="24"/>
          <w:szCs w:val="24"/>
        </w:rPr>
        <w:t>, которое однозначно определяет характер работы (правильный вариант – оштукатуривание стены кабинета информатики школы; неправильный вариант – штукатурка)</w:t>
      </w:r>
      <w:r w:rsidR="00E2675B">
        <w:rPr>
          <w:sz w:val="24"/>
          <w:szCs w:val="24"/>
        </w:rPr>
        <w:t xml:space="preserve"> соответственно КСГ проекта;</w:t>
      </w:r>
    </w:p>
    <w:p w:rsidR="002D7637" w:rsidRDefault="00E2675B" w:rsidP="00BA4C03">
      <w:pPr>
        <w:pStyle w:val="10"/>
        <w:widowControl w:val="0"/>
        <w:numPr>
          <w:ilvl w:val="0"/>
          <w:numId w:val="3"/>
        </w:numPr>
        <w:tabs>
          <w:tab w:val="left" w:pos="981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 физического объема в соответствии с договором и/или сводным сметным расчетом</w:t>
      </w:r>
      <w:r w:rsidR="002D7637" w:rsidRPr="000A4922">
        <w:rPr>
          <w:sz w:val="24"/>
          <w:szCs w:val="24"/>
        </w:rPr>
        <w:t>;</w:t>
      </w:r>
    </w:p>
    <w:p w:rsidR="00E2675B" w:rsidRDefault="00E2675B" w:rsidP="00BA4C03">
      <w:pPr>
        <w:pStyle w:val="10"/>
        <w:widowControl w:val="0"/>
        <w:numPr>
          <w:ilvl w:val="0"/>
          <w:numId w:val="3"/>
        </w:numPr>
        <w:tabs>
          <w:tab w:val="left" w:pos="981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Общее значение физического объема работы по всему проекту;</w:t>
      </w:r>
    </w:p>
    <w:p w:rsidR="00E2675B" w:rsidRDefault="00E2675B" w:rsidP="00BA4C03">
      <w:pPr>
        <w:pStyle w:val="10"/>
        <w:widowControl w:val="0"/>
        <w:numPr>
          <w:ilvl w:val="0"/>
          <w:numId w:val="3"/>
        </w:numPr>
        <w:tabs>
          <w:tab w:val="left" w:pos="981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Выполненный объем с начала проекта (плановый и фактический);</w:t>
      </w:r>
    </w:p>
    <w:p w:rsidR="00E2675B" w:rsidRDefault="00E2675B" w:rsidP="00BA4C03">
      <w:pPr>
        <w:pStyle w:val="10"/>
        <w:widowControl w:val="0"/>
        <w:numPr>
          <w:ilvl w:val="0"/>
          <w:numId w:val="3"/>
        </w:numPr>
        <w:tabs>
          <w:tab w:val="left" w:pos="981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Задание на месяц - объем, предназначенный к выполнению в ходе отчетного периода;</w:t>
      </w:r>
    </w:p>
    <w:p w:rsidR="00E2675B" w:rsidRDefault="00E2675B" w:rsidP="00BA4C03">
      <w:pPr>
        <w:pStyle w:val="10"/>
        <w:widowControl w:val="0"/>
        <w:numPr>
          <w:ilvl w:val="0"/>
          <w:numId w:val="3"/>
        </w:numPr>
        <w:tabs>
          <w:tab w:val="left" w:pos="981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Выполненный с начала отчетного периода до отчетной даты объем работ</w:t>
      </w:r>
      <w:r w:rsidR="00920D25">
        <w:rPr>
          <w:sz w:val="24"/>
          <w:szCs w:val="24"/>
        </w:rPr>
        <w:t xml:space="preserve"> рассчитывается автоматически по формуле таблицы </w:t>
      </w:r>
      <w:proofErr w:type="spellStart"/>
      <w:r w:rsidR="00920D25">
        <w:rPr>
          <w:sz w:val="24"/>
          <w:szCs w:val="24"/>
          <w:lang w:val="en-US"/>
        </w:rPr>
        <w:t>MSExcel</w:t>
      </w:r>
      <w:proofErr w:type="spellEnd"/>
      <w:r w:rsidR="00920D25">
        <w:rPr>
          <w:sz w:val="24"/>
          <w:szCs w:val="24"/>
        </w:rPr>
        <w:t xml:space="preserve"> (приложение в электронном виде).</w:t>
      </w:r>
    </w:p>
    <w:p w:rsidR="00920D25" w:rsidRDefault="00920D25" w:rsidP="00BA4C03">
      <w:pPr>
        <w:pStyle w:val="10"/>
        <w:widowControl w:val="0"/>
        <w:numPr>
          <w:ilvl w:val="0"/>
          <w:numId w:val="3"/>
        </w:numPr>
        <w:tabs>
          <w:tab w:val="left" w:pos="981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Перечень оборудования и техники (при необходимости</w:t>
      </w:r>
      <w:proofErr w:type="gramStart"/>
      <w:r>
        <w:rPr>
          <w:sz w:val="24"/>
          <w:szCs w:val="24"/>
        </w:rPr>
        <w:t>:;</w:t>
      </w:r>
      <w:proofErr w:type="gramEnd"/>
    </w:p>
    <w:p w:rsidR="00920D25" w:rsidRDefault="00920D25" w:rsidP="00BA4C03">
      <w:pPr>
        <w:pStyle w:val="10"/>
        <w:widowControl w:val="0"/>
        <w:numPr>
          <w:ilvl w:val="0"/>
          <w:numId w:val="3"/>
        </w:numPr>
        <w:tabs>
          <w:tab w:val="left" w:pos="981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Плановые и фактические объемы выполнения по дням месяца;</w:t>
      </w:r>
    </w:p>
    <w:p w:rsidR="00920D25" w:rsidRPr="000A4922" w:rsidRDefault="00920D25" w:rsidP="00BA4C03">
      <w:pPr>
        <w:pStyle w:val="10"/>
        <w:widowControl w:val="0"/>
        <w:numPr>
          <w:ilvl w:val="0"/>
          <w:numId w:val="3"/>
        </w:numPr>
        <w:tabs>
          <w:tab w:val="left" w:pos="981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Отклонение между плановым и фактическим выполнением по дням рассчитываются по формуле таблицы </w:t>
      </w:r>
      <w:proofErr w:type="spellStart"/>
      <w:r>
        <w:rPr>
          <w:sz w:val="24"/>
          <w:szCs w:val="24"/>
          <w:lang w:val="en-US"/>
        </w:rPr>
        <w:t>MSExcel</w:t>
      </w:r>
      <w:proofErr w:type="spellEnd"/>
      <w:r>
        <w:rPr>
          <w:sz w:val="24"/>
          <w:szCs w:val="24"/>
        </w:rPr>
        <w:t xml:space="preserve"> (приложение в электронном виде)</w:t>
      </w:r>
      <w:r w:rsidR="00087D68">
        <w:rPr>
          <w:sz w:val="24"/>
          <w:szCs w:val="24"/>
        </w:rPr>
        <w:t xml:space="preserve">. Отклонение рассчитывается </w:t>
      </w:r>
      <w:r w:rsidR="00D70B0A">
        <w:rPr>
          <w:sz w:val="24"/>
          <w:szCs w:val="24"/>
        </w:rPr>
        <w:t>как разница между фактическими и плановыми значениями объемов, отрицательное значение показывает отставание от плана, положительное – опережение. При наличии отставаний необходимо провести анализ графика, выявить причины отставаний и сроки их ликвидации, определить ответственного исполнителя. И отставания и опережения отражаются в календарно-сетевом графике проекта для определения влияния текущих отклонений на контрольные точки и целевые показатели проекта.</w:t>
      </w:r>
    </w:p>
    <w:p w:rsidR="000B4771" w:rsidRDefault="00CE75CC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2.8. МСГ проекта на период согласовывает руководитель проекта и передает исполнителям за 2 рабочих дня до начала отчетного периода. МСГ с информацией о фактическом выполнении передается руководителю проекта в последний день отчетного периода по окончании последнего рабочего дня отчетного периода. При необходимости МСГ с фактическим выполнением может передаваться руководителю проекта по запросу несколько раз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отчетного периода, вплоть до ежесуточной отчетности.</w:t>
      </w:r>
    </w:p>
    <w:p w:rsidR="0053739F" w:rsidRDefault="0053739F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2.9. Руководитель проекта или участник муниципальной проектной группы, специализирующийся на контроле и отчетности проводят анализ выполненных работ и отражают фактическое выполнение в календарно-сетевом графике проекта. При необходимости проводятся корректировки МСГ на следующий месяц.</w:t>
      </w:r>
    </w:p>
    <w:p w:rsidR="0053739F" w:rsidRDefault="0053739F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 Процесс формирования и заполнения МСГ фактическими данными циклически повторяется каждый отчетный период до окончания всех работ проекта. </w:t>
      </w:r>
    </w:p>
    <w:p w:rsidR="00E33184" w:rsidRPr="000A4922" w:rsidRDefault="00E33184" w:rsidP="000A4922">
      <w:pPr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9E0" w:rsidRPr="000A4922" w:rsidRDefault="005939E0" w:rsidP="000B4771">
      <w:pPr>
        <w:pStyle w:val="10"/>
        <w:widowControl w:val="0"/>
        <w:spacing w:before="60" w:after="60"/>
        <w:ind w:right="26"/>
        <w:jc w:val="right"/>
        <w:rPr>
          <w:sz w:val="24"/>
          <w:szCs w:val="24"/>
        </w:rPr>
        <w:sectPr w:rsidR="005939E0" w:rsidRPr="000A4922" w:rsidSect="005939E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568F7" w:rsidRPr="000A4922" w:rsidRDefault="00D568F7" w:rsidP="000B4771">
      <w:pPr>
        <w:pStyle w:val="10"/>
        <w:widowControl w:val="0"/>
        <w:spacing w:before="60" w:after="60"/>
        <w:ind w:right="26"/>
        <w:jc w:val="right"/>
        <w:rPr>
          <w:sz w:val="24"/>
          <w:szCs w:val="24"/>
        </w:rPr>
      </w:pPr>
      <w:r w:rsidRPr="000A4922">
        <w:rPr>
          <w:sz w:val="24"/>
          <w:szCs w:val="24"/>
        </w:rPr>
        <w:lastRenderedPageBreak/>
        <w:t>Приложение № 1</w:t>
      </w:r>
    </w:p>
    <w:p w:rsidR="00D568F7" w:rsidRPr="000A4922" w:rsidRDefault="00D568F7" w:rsidP="000B4771">
      <w:pPr>
        <w:pStyle w:val="10"/>
        <w:widowControl w:val="0"/>
        <w:spacing w:before="60" w:after="60"/>
        <w:jc w:val="right"/>
        <w:rPr>
          <w:sz w:val="24"/>
          <w:szCs w:val="24"/>
        </w:rPr>
      </w:pPr>
      <w:r w:rsidRPr="000A4922">
        <w:rPr>
          <w:sz w:val="24"/>
          <w:szCs w:val="24"/>
        </w:rPr>
        <w:t>Методически</w:t>
      </w:r>
      <w:r w:rsidR="000B4771">
        <w:rPr>
          <w:sz w:val="24"/>
          <w:szCs w:val="24"/>
        </w:rPr>
        <w:t>х</w:t>
      </w:r>
      <w:r w:rsidRPr="000A4922">
        <w:rPr>
          <w:sz w:val="24"/>
          <w:szCs w:val="24"/>
        </w:rPr>
        <w:t xml:space="preserve"> рекомендаци</w:t>
      </w:r>
      <w:r w:rsidR="000B4771">
        <w:rPr>
          <w:sz w:val="24"/>
          <w:szCs w:val="24"/>
        </w:rPr>
        <w:t>й</w:t>
      </w:r>
    </w:p>
    <w:p w:rsidR="00D568F7" w:rsidRPr="000A4922" w:rsidRDefault="00D568F7" w:rsidP="000B4771">
      <w:pPr>
        <w:pStyle w:val="10"/>
        <w:widowControl w:val="0"/>
        <w:spacing w:before="60" w:after="60"/>
        <w:jc w:val="right"/>
        <w:rPr>
          <w:sz w:val="24"/>
          <w:szCs w:val="24"/>
        </w:rPr>
      </w:pPr>
      <w:r w:rsidRPr="000A4922">
        <w:rPr>
          <w:sz w:val="24"/>
          <w:szCs w:val="24"/>
        </w:rPr>
        <w:t>по подготовке</w:t>
      </w:r>
      <w:r w:rsidR="000B4771">
        <w:rPr>
          <w:sz w:val="24"/>
          <w:szCs w:val="24"/>
        </w:rPr>
        <w:t xml:space="preserve"> рабочего плана-графика </w:t>
      </w:r>
      <w:r w:rsidRPr="000A4922">
        <w:rPr>
          <w:sz w:val="24"/>
          <w:szCs w:val="24"/>
        </w:rPr>
        <w:t xml:space="preserve">проекта </w:t>
      </w:r>
    </w:p>
    <w:p w:rsidR="00D568F7" w:rsidRPr="000A4922" w:rsidRDefault="00D568F7" w:rsidP="000B4771">
      <w:pPr>
        <w:pStyle w:val="10"/>
        <w:widowControl w:val="0"/>
        <w:spacing w:before="60" w:after="60"/>
        <w:rPr>
          <w:sz w:val="24"/>
          <w:szCs w:val="24"/>
        </w:rPr>
      </w:pPr>
    </w:p>
    <w:p w:rsidR="00D568F7" w:rsidRPr="000A4922" w:rsidRDefault="00D70B0A" w:rsidP="000B4771">
      <w:pPr>
        <w:pStyle w:val="10"/>
        <w:widowControl w:val="0"/>
        <w:spacing w:before="60" w:after="60"/>
        <w:ind w:right="-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Детальный</w:t>
      </w:r>
      <w:r w:rsidR="000B4771">
        <w:rPr>
          <w:b/>
          <w:sz w:val="24"/>
          <w:szCs w:val="24"/>
        </w:rPr>
        <w:t xml:space="preserve"> </w:t>
      </w:r>
      <w:r w:rsidR="0061295F">
        <w:rPr>
          <w:b/>
          <w:sz w:val="24"/>
          <w:szCs w:val="24"/>
        </w:rPr>
        <w:t>план-график проекта</w:t>
      </w:r>
    </w:p>
    <w:p w:rsidR="00D568F7" w:rsidRPr="000A4922" w:rsidRDefault="00D568F7" w:rsidP="000B4771">
      <w:pPr>
        <w:pStyle w:val="10"/>
        <w:widowControl w:val="0"/>
        <w:spacing w:before="60" w:after="60"/>
        <w:rPr>
          <w:b/>
          <w:sz w:val="24"/>
          <w:szCs w:val="24"/>
        </w:rPr>
      </w:pPr>
    </w:p>
    <w:p w:rsidR="00D568F7" w:rsidRPr="000A4922" w:rsidRDefault="00D568F7" w:rsidP="000B4771">
      <w:pPr>
        <w:pStyle w:val="10"/>
        <w:widowControl w:val="0"/>
        <w:spacing w:before="60" w:after="60"/>
        <w:ind w:right="-79"/>
        <w:jc w:val="center"/>
        <w:rPr>
          <w:sz w:val="24"/>
          <w:szCs w:val="24"/>
        </w:rPr>
      </w:pPr>
      <w:r w:rsidRPr="000A4922">
        <w:rPr>
          <w:sz w:val="24"/>
          <w:szCs w:val="24"/>
        </w:rPr>
        <w:t>&lt;Наименование проекта&gt;</w:t>
      </w:r>
    </w:p>
    <w:tbl>
      <w:tblPr>
        <w:tblW w:w="14391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77"/>
        <w:gridCol w:w="10314"/>
      </w:tblGrid>
      <w:tr w:rsidR="00D568F7" w:rsidRPr="000A4922" w:rsidTr="00055EDE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F7" w:rsidRPr="000A4922" w:rsidRDefault="00D568F7" w:rsidP="000B4771">
            <w:pPr>
              <w:pStyle w:val="10"/>
              <w:widowControl w:val="0"/>
              <w:spacing w:before="60" w:after="60"/>
              <w:ind w:right="-79"/>
              <w:rPr>
                <w:sz w:val="24"/>
                <w:szCs w:val="24"/>
              </w:rPr>
            </w:pPr>
            <w:r w:rsidRPr="000A4922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10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F7" w:rsidRPr="000A4922" w:rsidRDefault="00D568F7" w:rsidP="000B4771">
            <w:pPr>
              <w:pStyle w:val="10"/>
              <w:widowControl w:val="0"/>
              <w:spacing w:before="60" w:after="60"/>
              <w:ind w:right="-79"/>
              <w:jc w:val="center"/>
              <w:rPr>
                <w:sz w:val="24"/>
                <w:szCs w:val="24"/>
              </w:rPr>
            </w:pPr>
          </w:p>
        </w:tc>
      </w:tr>
      <w:tr w:rsidR="00D568F7" w:rsidRPr="000A4922" w:rsidTr="00055EDE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F7" w:rsidRPr="000A4922" w:rsidRDefault="00D568F7" w:rsidP="000F42A9">
            <w:pPr>
              <w:pStyle w:val="10"/>
              <w:widowControl w:val="0"/>
              <w:spacing w:before="60" w:after="60"/>
              <w:ind w:right="-79"/>
              <w:rPr>
                <w:sz w:val="24"/>
                <w:szCs w:val="24"/>
              </w:rPr>
            </w:pPr>
            <w:r w:rsidRPr="000A4922">
              <w:rPr>
                <w:sz w:val="24"/>
                <w:szCs w:val="24"/>
              </w:rPr>
              <w:t>Администратор проекта</w:t>
            </w:r>
          </w:p>
        </w:tc>
        <w:tc>
          <w:tcPr>
            <w:tcW w:w="10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F7" w:rsidRPr="000A4922" w:rsidRDefault="00D568F7" w:rsidP="000F42A9">
            <w:pPr>
              <w:pStyle w:val="10"/>
              <w:widowControl w:val="0"/>
              <w:spacing w:before="60" w:after="60"/>
              <w:ind w:right="-79"/>
              <w:jc w:val="center"/>
              <w:rPr>
                <w:sz w:val="24"/>
                <w:szCs w:val="24"/>
              </w:rPr>
            </w:pPr>
          </w:p>
        </w:tc>
      </w:tr>
    </w:tbl>
    <w:p w:rsidR="00D568F7" w:rsidRPr="000A4922" w:rsidRDefault="00D568F7" w:rsidP="000F42A9">
      <w:pPr>
        <w:pStyle w:val="10"/>
        <w:widowControl w:val="0"/>
        <w:tabs>
          <w:tab w:val="left" w:pos="4320"/>
        </w:tabs>
        <w:spacing w:before="60" w:after="60"/>
        <w:ind w:left="-274"/>
        <w:rPr>
          <w:sz w:val="24"/>
          <w:szCs w:val="24"/>
        </w:rPr>
      </w:pPr>
    </w:p>
    <w:p w:rsidR="00D568F7" w:rsidRPr="000F42A9" w:rsidRDefault="00D70B0A" w:rsidP="000D5059">
      <w:pPr>
        <w:pStyle w:val="10"/>
        <w:widowControl w:val="0"/>
        <w:tabs>
          <w:tab w:val="left" w:pos="4320"/>
        </w:tabs>
        <w:spacing w:before="60" w:after="60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Месячно</w:t>
      </w:r>
      <w:proofErr w:type="spellEnd"/>
      <w:r>
        <w:rPr>
          <w:b/>
          <w:sz w:val="24"/>
          <w:szCs w:val="24"/>
        </w:rPr>
        <w:t>-суточный</w:t>
      </w:r>
      <w:r w:rsidR="0061295F">
        <w:rPr>
          <w:b/>
          <w:sz w:val="24"/>
          <w:szCs w:val="24"/>
        </w:rPr>
        <w:t xml:space="preserve"> график проекта</w:t>
      </w:r>
    </w:p>
    <w:p w:rsidR="000D5059" w:rsidRDefault="000D5059" w:rsidP="0061295F">
      <w:pPr>
        <w:spacing w:before="60" w:after="60" w:line="240" w:lineRule="auto"/>
        <w:contextualSpacing/>
        <w:rPr>
          <w:sz w:val="24"/>
          <w:szCs w:val="24"/>
        </w:rPr>
      </w:pPr>
      <w:bookmarkStart w:id="1" w:name="30j0zll" w:colFirst="0" w:colLast="0"/>
      <w:bookmarkStart w:id="2" w:name="1fob9te" w:colFirst="0" w:colLast="0"/>
      <w:bookmarkEnd w:id="1"/>
      <w:bookmarkEnd w:id="2"/>
    </w:p>
    <w:tbl>
      <w:tblPr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33"/>
        <w:gridCol w:w="1145"/>
        <w:gridCol w:w="1685"/>
        <w:gridCol w:w="972"/>
        <w:gridCol w:w="1609"/>
        <w:gridCol w:w="1189"/>
        <w:gridCol w:w="1143"/>
        <w:gridCol w:w="1470"/>
        <w:gridCol w:w="1089"/>
        <w:gridCol w:w="1055"/>
        <w:gridCol w:w="1526"/>
        <w:gridCol w:w="1370"/>
      </w:tblGrid>
      <w:tr w:rsidR="000D5059" w:rsidRPr="00CE75CC" w:rsidTr="00CE75CC">
        <w:trPr>
          <w:cantSplit/>
          <w:trHeight w:val="694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CE75CC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CE75CC">
              <w:rPr>
                <w:rFonts w:ascii="Times New Roman" w:eastAsia="Times New Roman" w:hAnsi="Times New Roman" w:cs="Times New Roman"/>
                <w:bCs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CE75CC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CE75CC">
              <w:rPr>
                <w:rFonts w:ascii="Times New Roman" w:eastAsia="Times New Roman" w:hAnsi="Times New Roman" w:cs="Times New Roman"/>
                <w:bCs/>
              </w:rPr>
              <w:t>/п по договору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Наименование видов работ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Ед. изм.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Всего по проекту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Выполнено с начала проекта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Задание на месяц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Выполнено с начала месяца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Перечень техники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Месяц</w:t>
            </w:r>
          </w:p>
        </w:tc>
      </w:tr>
      <w:tr w:rsidR="000D5059" w:rsidRPr="00CE75CC" w:rsidTr="00CE75CC">
        <w:trPr>
          <w:trHeight w:val="5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 xml:space="preserve">План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Дни месяца</w:t>
            </w:r>
          </w:p>
        </w:tc>
      </w:tr>
      <w:tr w:rsidR="000D5059" w:rsidRPr="00CE75CC" w:rsidTr="00CE75CC">
        <w:trPr>
          <w:trHeight w:val="31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Объект</w:t>
            </w:r>
          </w:p>
        </w:tc>
        <w:tc>
          <w:tcPr>
            <w:tcW w:w="984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ind w:right="-58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ind w:left="-17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0D5059" w:rsidRPr="00CE75CC" w:rsidTr="00CE75CC">
        <w:trPr>
          <w:trHeight w:val="25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Вид работ</w:t>
            </w:r>
          </w:p>
        </w:tc>
        <w:tc>
          <w:tcPr>
            <w:tcW w:w="11219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ind w:right="-58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75CC" w:rsidRPr="00CE75CC" w:rsidTr="00CE75CC">
        <w:trPr>
          <w:trHeight w:val="26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Подвид работ</w:t>
            </w:r>
          </w:p>
        </w:tc>
        <w:tc>
          <w:tcPr>
            <w:tcW w:w="11219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5059" w:rsidRPr="00CE75CC" w:rsidTr="00CE75CC">
        <w:trPr>
          <w:trHeight w:val="273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E75CC">
              <w:rPr>
                <w:rFonts w:ascii="Times New Roman" w:eastAsia="Times New Roman" w:hAnsi="Times New Roman" w:cs="Times New Roman"/>
                <w:bCs/>
                <w:color w:val="000000"/>
              </w:rPr>
              <w:t>Работа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план</w:t>
            </w:r>
          </w:p>
        </w:tc>
      </w:tr>
      <w:tr w:rsidR="000D5059" w:rsidRPr="00CE75CC" w:rsidTr="00CE75CC">
        <w:trPr>
          <w:trHeight w:val="24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A713CE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13CE">
              <w:rPr>
                <w:rFonts w:ascii="Times New Roman" w:eastAsia="Times New Roman" w:hAnsi="Times New Roman" w:cs="Times New Roman"/>
                <w:bCs/>
              </w:rPr>
              <w:t>факт</w:t>
            </w:r>
          </w:p>
        </w:tc>
      </w:tr>
      <w:tr w:rsidR="000D5059" w:rsidRPr="00CE75CC" w:rsidTr="00CE75CC">
        <w:trPr>
          <w:trHeight w:val="2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76FD">
              <w:rPr>
                <w:rFonts w:ascii="Times New Roman" w:eastAsia="Times New Roman" w:hAnsi="Times New Roman" w:cs="Times New Roman"/>
                <w:bCs/>
              </w:rPr>
              <w:t>отклонение</w:t>
            </w:r>
          </w:p>
        </w:tc>
      </w:tr>
      <w:tr w:rsidR="000D5059" w:rsidRPr="00CE75CC" w:rsidTr="00CE75CC">
        <w:trPr>
          <w:trHeight w:val="25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E75CC">
              <w:rPr>
                <w:rFonts w:ascii="Times New Roman" w:eastAsia="Times New Roman" w:hAnsi="Times New Roman" w:cs="Times New Roman"/>
                <w:bCs/>
                <w:color w:val="000000"/>
              </w:rPr>
              <w:t>Работа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план</w:t>
            </w:r>
          </w:p>
        </w:tc>
      </w:tr>
      <w:tr w:rsidR="000D5059" w:rsidRPr="00CE75CC" w:rsidTr="00CE75CC">
        <w:trPr>
          <w:trHeight w:val="2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76FD">
              <w:rPr>
                <w:rFonts w:ascii="Times New Roman" w:eastAsia="Times New Roman" w:hAnsi="Times New Roman" w:cs="Times New Roman"/>
                <w:bCs/>
              </w:rPr>
              <w:t>факт</w:t>
            </w:r>
          </w:p>
        </w:tc>
      </w:tr>
      <w:tr w:rsidR="000D5059" w:rsidRPr="00CE75CC" w:rsidTr="00CE75CC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76FD">
              <w:rPr>
                <w:rFonts w:ascii="Times New Roman" w:eastAsia="Times New Roman" w:hAnsi="Times New Roman" w:cs="Times New Roman"/>
                <w:bCs/>
              </w:rPr>
              <w:t>отклонение</w:t>
            </w:r>
          </w:p>
        </w:tc>
      </w:tr>
      <w:tr w:rsidR="000D5059" w:rsidRPr="00CE75CC" w:rsidTr="00CE75CC">
        <w:trPr>
          <w:trHeight w:val="254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E75CC">
              <w:rPr>
                <w:rFonts w:ascii="Times New Roman" w:eastAsia="Times New Roman" w:hAnsi="Times New Roman" w:cs="Times New Roman"/>
                <w:bCs/>
                <w:color w:val="000000"/>
              </w:rPr>
              <w:t>Работа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CE75CC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75CC">
              <w:rPr>
                <w:rFonts w:ascii="Times New Roman" w:eastAsia="Times New Roman" w:hAnsi="Times New Roman" w:cs="Times New Roman"/>
                <w:bCs/>
              </w:rPr>
              <w:t>план</w:t>
            </w:r>
          </w:p>
        </w:tc>
      </w:tr>
      <w:tr w:rsidR="000D5059" w:rsidRPr="00CE75CC" w:rsidTr="00CE75CC">
        <w:trPr>
          <w:trHeight w:val="2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76FD">
              <w:rPr>
                <w:rFonts w:ascii="Times New Roman" w:eastAsia="Times New Roman" w:hAnsi="Times New Roman" w:cs="Times New Roman"/>
                <w:bCs/>
              </w:rPr>
              <w:t>факт</w:t>
            </w:r>
          </w:p>
        </w:tc>
      </w:tr>
      <w:tr w:rsidR="000D5059" w:rsidRPr="00CE75CC" w:rsidTr="00CE75CC">
        <w:trPr>
          <w:trHeight w:val="24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5059" w:rsidRPr="007476FD" w:rsidRDefault="000D5059" w:rsidP="002A56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76FD">
              <w:rPr>
                <w:rFonts w:ascii="Times New Roman" w:eastAsia="Times New Roman" w:hAnsi="Times New Roman" w:cs="Times New Roman"/>
                <w:bCs/>
              </w:rPr>
              <w:t>отклонение</w:t>
            </w:r>
          </w:p>
        </w:tc>
      </w:tr>
    </w:tbl>
    <w:p w:rsidR="000D5059" w:rsidRPr="009A0F5C" w:rsidRDefault="000D5059" w:rsidP="000D5059">
      <w:pPr>
        <w:shd w:val="clear" w:color="auto" w:fill="FFFFFF" w:themeFill="background1"/>
      </w:pPr>
    </w:p>
    <w:p w:rsidR="000D5059" w:rsidRPr="000F42A9" w:rsidRDefault="000D5059" w:rsidP="0061295F">
      <w:pPr>
        <w:spacing w:before="60" w:after="60" w:line="240" w:lineRule="auto"/>
        <w:contextualSpacing/>
        <w:rPr>
          <w:sz w:val="24"/>
          <w:szCs w:val="24"/>
        </w:rPr>
      </w:pPr>
    </w:p>
    <w:sectPr w:rsidR="000D5059" w:rsidRPr="000F42A9" w:rsidSect="006956A1">
      <w:pgSz w:w="16838" w:h="11906" w:orient="landscape"/>
      <w:pgMar w:top="128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EF" w:rsidRDefault="005B07EF" w:rsidP="005939E0">
      <w:pPr>
        <w:spacing w:after="0" w:line="240" w:lineRule="auto"/>
      </w:pPr>
      <w:r>
        <w:separator/>
      </w:r>
    </w:p>
  </w:endnote>
  <w:endnote w:type="continuationSeparator" w:id="0">
    <w:p w:rsidR="005B07EF" w:rsidRDefault="005B07EF" w:rsidP="0059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EF" w:rsidRDefault="005B07EF" w:rsidP="005939E0">
      <w:pPr>
        <w:spacing w:after="0" w:line="240" w:lineRule="auto"/>
      </w:pPr>
      <w:r>
        <w:separator/>
      </w:r>
    </w:p>
  </w:footnote>
  <w:footnote w:type="continuationSeparator" w:id="0">
    <w:p w:rsidR="005B07EF" w:rsidRDefault="005B07EF" w:rsidP="0059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EDE" w:rsidRDefault="00055EDE">
    <w:pPr>
      <w:pStyle w:val="a3"/>
      <w:jc w:val="center"/>
    </w:pPr>
  </w:p>
  <w:p w:rsidR="00055EDE" w:rsidRDefault="00055E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0C29"/>
    <w:multiLevelType w:val="multilevel"/>
    <w:tmpl w:val="7AFEC3A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1" w:hanging="142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62" w:hanging="176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463" w:hanging="246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804" w:hanging="28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3505" w:hanging="350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4206" w:hanging="42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4547" w:hanging="454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5248" w:hanging="52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55D91F29"/>
    <w:multiLevelType w:val="hybridMultilevel"/>
    <w:tmpl w:val="8EB067C0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">
    <w:nsid w:val="6D983DCD"/>
    <w:multiLevelType w:val="multilevel"/>
    <w:tmpl w:val="5A224F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37"/>
    <w:rsid w:val="0002323C"/>
    <w:rsid w:val="00024316"/>
    <w:rsid w:val="00055EDE"/>
    <w:rsid w:val="00087D68"/>
    <w:rsid w:val="000A4922"/>
    <w:rsid w:val="000B4771"/>
    <w:rsid w:val="000C1647"/>
    <w:rsid w:val="000D5059"/>
    <w:rsid w:val="000F42A9"/>
    <w:rsid w:val="00110F1B"/>
    <w:rsid w:val="00120332"/>
    <w:rsid w:val="00134657"/>
    <w:rsid w:val="00135912"/>
    <w:rsid w:val="00162348"/>
    <w:rsid w:val="00174FFB"/>
    <w:rsid w:val="001D0454"/>
    <w:rsid w:val="001E5E19"/>
    <w:rsid w:val="002D7637"/>
    <w:rsid w:val="00304E7C"/>
    <w:rsid w:val="0038142B"/>
    <w:rsid w:val="003A1372"/>
    <w:rsid w:val="003D61EE"/>
    <w:rsid w:val="003F1AE3"/>
    <w:rsid w:val="004374F7"/>
    <w:rsid w:val="004B1C61"/>
    <w:rsid w:val="005169C4"/>
    <w:rsid w:val="0053739F"/>
    <w:rsid w:val="005869AD"/>
    <w:rsid w:val="005939E0"/>
    <w:rsid w:val="005B07EF"/>
    <w:rsid w:val="005F664D"/>
    <w:rsid w:val="00601E0B"/>
    <w:rsid w:val="0061295F"/>
    <w:rsid w:val="00670DA3"/>
    <w:rsid w:val="0068211B"/>
    <w:rsid w:val="006956A1"/>
    <w:rsid w:val="0069752F"/>
    <w:rsid w:val="006A26AD"/>
    <w:rsid w:val="006D1205"/>
    <w:rsid w:val="006D60A7"/>
    <w:rsid w:val="006F1E79"/>
    <w:rsid w:val="007475E6"/>
    <w:rsid w:val="007476FD"/>
    <w:rsid w:val="007644E5"/>
    <w:rsid w:val="007757DF"/>
    <w:rsid w:val="0078575A"/>
    <w:rsid w:val="007B63F0"/>
    <w:rsid w:val="007F7D01"/>
    <w:rsid w:val="00812319"/>
    <w:rsid w:val="008362B9"/>
    <w:rsid w:val="008567AB"/>
    <w:rsid w:val="00920D25"/>
    <w:rsid w:val="0097241F"/>
    <w:rsid w:val="00991516"/>
    <w:rsid w:val="009F0384"/>
    <w:rsid w:val="00A17E46"/>
    <w:rsid w:val="00A713CE"/>
    <w:rsid w:val="00B00B44"/>
    <w:rsid w:val="00B22D2F"/>
    <w:rsid w:val="00B26B35"/>
    <w:rsid w:val="00B43BF1"/>
    <w:rsid w:val="00B72B9F"/>
    <w:rsid w:val="00BA4C03"/>
    <w:rsid w:val="00BE29BE"/>
    <w:rsid w:val="00CA443D"/>
    <w:rsid w:val="00CA50B8"/>
    <w:rsid w:val="00CA5A4E"/>
    <w:rsid w:val="00CD4DFE"/>
    <w:rsid w:val="00CE75CC"/>
    <w:rsid w:val="00CE7E61"/>
    <w:rsid w:val="00CF3D8F"/>
    <w:rsid w:val="00CF54E2"/>
    <w:rsid w:val="00D568F7"/>
    <w:rsid w:val="00D616E0"/>
    <w:rsid w:val="00D70B0A"/>
    <w:rsid w:val="00D8431E"/>
    <w:rsid w:val="00D853F1"/>
    <w:rsid w:val="00E2675B"/>
    <w:rsid w:val="00E33184"/>
    <w:rsid w:val="00E372BB"/>
    <w:rsid w:val="00E43C04"/>
    <w:rsid w:val="00E46559"/>
    <w:rsid w:val="00E67E8B"/>
    <w:rsid w:val="00E82E93"/>
    <w:rsid w:val="00F742A5"/>
    <w:rsid w:val="00FB51C6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rsid w:val="002D7637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2D7637"/>
    <w:rPr>
      <w:rFonts w:ascii="Arial" w:eastAsia="Arial" w:hAnsi="Arial" w:cs="Arial"/>
      <w:b/>
      <w:color w:val="000000"/>
      <w:sz w:val="32"/>
      <w:szCs w:val="32"/>
    </w:rPr>
  </w:style>
  <w:style w:type="paragraph" w:customStyle="1" w:styleId="10">
    <w:name w:val="Обычный1"/>
    <w:rsid w:val="002D7637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Times New Roman" w:eastAsia="Times New Roman" w:hAnsi="Times New Roman" w:cs="Times New Roman"/>
      <w:color w:val="000000"/>
    </w:rPr>
  </w:style>
  <w:style w:type="paragraph" w:styleId="a3">
    <w:name w:val="header"/>
    <w:basedOn w:val="a"/>
    <w:link w:val="a4"/>
    <w:uiPriority w:val="99"/>
    <w:unhideWhenUsed/>
    <w:rsid w:val="0059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9E0"/>
  </w:style>
  <w:style w:type="paragraph" w:styleId="a5">
    <w:name w:val="footer"/>
    <w:basedOn w:val="a"/>
    <w:link w:val="a6"/>
    <w:uiPriority w:val="99"/>
    <w:unhideWhenUsed/>
    <w:rsid w:val="0059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39E0"/>
  </w:style>
  <w:style w:type="paragraph" w:styleId="a7">
    <w:name w:val="Normal (Web)"/>
    <w:basedOn w:val="a"/>
    <w:uiPriority w:val="99"/>
    <w:semiHidden/>
    <w:unhideWhenUsed/>
    <w:rsid w:val="000A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92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A1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23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rsid w:val="002D7637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2D7637"/>
    <w:rPr>
      <w:rFonts w:ascii="Arial" w:eastAsia="Arial" w:hAnsi="Arial" w:cs="Arial"/>
      <w:b/>
      <w:color w:val="000000"/>
      <w:sz w:val="32"/>
      <w:szCs w:val="32"/>
    </w:rPr>
  </w:style>
  <w:style w:type="paragraph" w:customStyle="1" w:styleId="10">
    <w:name w:val="Обычный1"/>
    <w:rsid w:val="002D7637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Times New Roman" w:eastAsia="Times New Roman" w:hAnsi="Times New Roman" w:cs="Times New Roman"/>
      <w:color w:val="000000"/>
    </w:rPr>
  </w:style>
  <w:style w:type="paragraph" w:styleId="a3">
    <w:name w:val="header"/>
    <w:basedOn w:val="a"/>
    <w:link w:val="a4"/>
    <w:uiPriority w:val="99"/>
    <w:unhideWhenUsed/>
    <w:rsid w:val="0059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9E0"/>
  </w:style>
  <w:style w:type="paragraph" w:styleId="a5">
    <w:name w:val="footer"/>
    <w:basedOn w:val="a"/>
    <w:link w:val="a6"/>
    <w:uiPriority w:val="99"/>
    <w:unhideWhenUsed/>
    <w:rsid w:val="0059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39E0"/>
  </w:style>
  <w:style w:type="paragraph" w:styleId="a7">
    <w:name w:val="Normal (Web)"/>
    <w:basedOn w:val="a"/>
    <w:uiPriority w:val="99"/>
    <w:semiHidden/>
    <w:unhideWhenUsed/>
    <w:rsid w:val="000A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92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A1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2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A6B53-A01A-42B0-8B49-2F562D11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av_popova</dc:creator>
  <cp:lastModifiedBy>Admin</cp:lastModifiedBy>
  <cp:revision>6</cp:revision>
  <cp:lastPrinted>2018-04-10T08:33:00Z</cp:lastPrinted>
  <dcterms:created xsi:type="dcterms:W3CDTF">2018-08-14T07:11:00Z</dcterms:created>
  <dcterms:modified xsi:type="dcterms:W3CDTF">2018-08-17T05:57:00Z</dcterms:modified>
</cp:coreProperties>
</file>