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F1" w:rsidRDefault="00E73EF1" w:rsidP="00E73EF1">
      <w:pPr>
        <w:ind w:firstLine="426"/>
        <w:jc w:val="center"/>
        <w:rPr>
          <w:b/>
          <w:sz w:val="28"/>
          <w:szCs w:val="28"/>
        </w:rPr>
      </w:pPr>
      <w:r>
        <w:rPr>
          <w:b/>
          <w:sz w:val="28"/>
          <w:szCs w:val="28"/>
        </w:rPr>
        <w:t xml:space="preserve">Анализ работы с обращениями граждан Новохопёрского муниципального района Воронежской области </w:t>
      </w:r>
    </w:p>
    <w:p w:rsidR="00E73EF1" w:rsidRDefault="00E73EF1" w:rsidP="00E73EF1">
      <w:pPr>
        <w:ind w:firstLine="426"/>
        <w:jc w:val="center"/>
        <w:rPr>
          <w:b/>
          <w:sz w:val="28"/>
          <w:szCs w:val="28"/>
        </w:rPr>
      </w:pPr>
      <w:r>
        <w:rPr>
          <w:b/>
          <w:sz w:val="28"/>
          <w:szCs w:val="28"/>
        </w:rPr>
        <w:t xml:space="preserve">в  </w:t>
      </w:r>
      <w:r>
        <w:rPr>
          <w:b/>
          <w:sz w:val="28"/>
          <w:szCs w:val="28"/>
          <w:lang w:val="en-US"/>
        </w:rPr>
        <w:t>I</w:t>
      </w:r>
      <w:r>
        <w:rPr>
          <w:b/>
          <w:sz w:val="28"/>
          <w:szCs w:val="28"/>
        </w:rPr>
        <w:t xml:space="preserve"> квартале 2020 года</w:t>
      </w:r>
    </w:p>
    <w:p w:rsidR="00E73EF1" w:rsidRDefault="00E73EF1" w:rsidP="00E73EF1">
      <w:pPr>
        <w:ind w:firstLine="426"/>
        <w:jc w:val="both"/>
        <w:rPr>
          <w:sz w:val="28"/>
          <w:szCs w:val="28"/>
        </w:rPr>
      </w:pPr>
      <w:r>
        <w:rPr>
          <w:sz w:val="28"/>
          <w:szCs w:val="28"/>
        </w:rPr>
        <w:t xml:space="preserve"> Важным направлением в деятельности администрации Новохоперского муниципального района является работа по рассмотрению граждан. В отчетном периоде обеспечивались необходимые условия для объективного, всестороннего и своевременного рассмотрения поступивших обращений граждан в виде электронного документа, в письменной и устной форме, проводился личный прием и консультирование граждан.</w:t>
      </w:r>
    </w:p>
    <w:p w:rsidR="00E73EF1" w:rsidRDefault="00E73EF1" w:rsidP="00E73EF1">
      <w:pPr>
        <w:ind w:firstLine="540"/>
        <w:jc w:val="both"/>
        <w:rPr>
          <w:sz w:val="28"/>
          <w:szCs w:val="28"/>
        </w:rPr>
      </w:pPr>
      <w:r>
        <w:rPr>
          <w:sz w:val="28"/>
          <w:szCs w:val="28"/>
        </w:rPr>
        <w:t>В первом квартале 2020 года в администрацию Новохопёрского муниципального района поступило _44_ устных и письменных обращений граждан (в 1 квартале 2019 года – 69 обращения).</w:t>
      </w:r>
    </w:p>
    <w:p w:rsidR="00E73EF1" w:rsidRDefault="00E73EF1" w:rsidP="00E73EF1">
      <w:pPr>
        <w:ind w:firstLine="540"/>
        <w:jc w:val="both"/>
        <w:rPr>
          <w:sz w:val="28"/>
          <w:szCs w:val="28"/>
        </w:rPr>
      </w:pPr>
    </w:p>
    <w:tbl>
      <w:tblPr>
        <w:tblW w:w="9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366"/>
        <w:gridCol w:w="2864"/>
      </w:tblGrid>
      <w:tr w:rsidR="00E73EF1" w:rsidTr="00E73EF1">
        <w:trPr>
          <w:trHeight w:val="698"/>
        </w:trPr>
        <w:tc>
          <w:tcPr>
            <w:tcW w:w="3402" w:type="dxa"/>
            <w:tcBorders>
              <w:top w:val="single" w:sz="4" w:space="0" w:color="auto"/>
              <w:left w:val="single" w:sz="4" w:space="0" w:color="auto"/>
              <w:bottom w:val="single" w:sz="4" w:space="0" w:color="auto"/>
              <w:right w:val="single" w:sz="4" w:space="0" w:color="auto"/>
            </w:tcBorders>
          </w:tcPr>
          <w:p w:rsidR="00E73EF1" w:rsidRDefault="00E73EF1">
            <w:pPr>
              <w:jc w:val="center"/>
              <w:rPr>
                <w:sz w:val="28"/>
                <w:szCs w:val="28"/>
              </w:rPr>
            </w:pPr>
          </w:p>
          <w:p w:rsidR="00E73EF1" w:rsidRDefault="00E73EF1">
            <w:pPr>
              <w:jc w:val="center"/>
              <w:rPr>
                <w:sz w:val="28"/>
                <w:szCs w:val="28"/>
              </w:rPr>
            </w:pPr>
            <w:r>
              <w:rPr>
                <w:sz w:val="28"/>
                <w:szCs w:val="28"/>
              </w:rPr>
              <w:t xml:space="preserve">Обращения </w:t>
            </w:r>
          </w:p>
        </w:tc>
        <w:tc>
          <w:tcPr>
            <w:tcW w:w="3366" w:type="dxa"/>
            <w:tcBorders>
              <w:top w:val="single" w:sz="4" w:space="0" w:color="auto"/>
              <w:left w:val="single" w:sz="4" w:space="0" w:color="auto"/>
              <w:bottom w:val="single" w:sz="4" w:space="0" w:color="auto"/>
              <w:right w:val="single" w:sz="4" w:space="0" w:color="auto"/>
            </w:tcBorders>
          </w:tcPr>
          <w:p w:rsidR="00E73EF1" w:rsidRDefault="00E73EF1">
            <w:pPr>
              <w:jc w:val="center"/>
              <w:rPr>
                <w:b/>
                <w:sz w:val="28"/>
                <w:szCs w:val="28"/>
              </w:rPr>
            </w:pPr>
          </w:p>
          <w:p w:rsidR="00E73EF1" w:rsidRDefault="00E73EF1">
            <w:pPr>
              <w:jc w:val="center"/>
              <w:rPr>
                <w:b/>
                <w:sz w:val="28"/>
                <w:szCs w:val="28"/>
              </w:rPr>
            </w:pPr>
            <w:r>
              <w:rPr>
                <w:b/>
                <w:sz w:val="28"/>
                <w:szCs w:val="28"/>
              </w:rPr>
              <w:t>1 квартал 2019года</w:t>
            </w:r>
          </w:p>
          <w:p w:rsidR="00E73EF1" w:rsidRDefault="00E73EF1">
            <w:pPr>
              <w:jc w:val="center"/>
              <w:rPr>
                <w:sz w:val="28"/>
                <w:szCs w:val="28"/>
              </w:rPr>
            </w:pPr>
          </w:p>
        </w:tc>
        <w:tc>
          <w:tcPr>
            <w:tcW w:w="2864" w:type="dxa"/>
            <w:tcBorders>
              <w:top w:val="single" w:sz="4" w:space="0" w:color="auto"/>
              <w:left w:val="single" w:sz="4" w:space="0" w:color="auto"/>
              <w:bottom w:val="single" w:sz="4" w:space="0" w:color="auto"/>
              <w:right w:val="single" w:sz="4" w:space="0" w:color="auto"/>
            </w:tcBorders>
          </w:tcPr>
          <w:p w:rsidR="00E73EF1" w:rsidRDefault="00E73EF1">
            <w:pPr>
              <w:jc w:val="center"/>
              <w:rPr>
                <w:b/>
                <w:sz w:val="28"/>
                <w:szCs w:val="28"/>
              </w:rPr>
            </w:pPr>
          </w:p>
          <w:p w:rsidR="00E73EF1" w:rsidRDefault="00E73EF1">
            <w:pPr>
              <w:jc w:val="center"/>
              <w:rPr>
                <w:b/>
                <w:sz w:val="28"/>
                <w:szCs w:val="28"/>
              </w:rPr>
            </w:pPr>
            <w:r>
              <w:rPr>
                <w:b/>
                <w:sz w:val="28"/>
                <w:szCs w:val="28"/>
              </w:rPr>
              <w:t>1 квартал 2020года</w:t>
            </w:r>
          </w:p>
          <w:p w:rsidR="00E73EF1" w:rsidRDefault="00E73EF1">
            <w:pPr>
              <w:jc w:val="center"/>
              <w:rPr>
                <w:sz w:val="28"/>
                <w:szCs w:val="28"/>
              </w:rPr>
            </w:pPr>
          </w:p>
        </w:tc>
      </w:tr>
      <w:tr w:rsidR="00E73EF1" w:rsidTr="00E73EF1">
        <w:trPr>
          <w:trHeight w:val="253"/>
        </w:trPr>
        <w:tc>
          <w:tcPr>
            <w:tcW w:w="3402"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Всего обращений</w:t>
            </w:r>
          </w:p>
        </w:tc>
        <w:tc>
          <w:tcPr>
            <w:tcW w:w="3366"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69</w:t>
            </w:r>
          </w:p>
        </w:tc>
        <w:tc>
          <w:tcPr>
            <w:tcW w:w="2864"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44</w:t>
            </w:r>
          </w:p>
        </w:tc>
      </w:tr>
      <w:tr w:rsidR="00E73EF1" w:rsidTr="00E73EF1">
        <w:trPr>
          <w:trHeight w:val="626"/>
        </w:trPr>
        <w:tc>
          <w:tcPr>
            <w:tcW w:w="3402" w:type="dxa"/>
            <w:tcBorders>
              <w:top w:val="single" w:sz="4" w:space="0" w:color="auto"/>
              <w:left w:val="single" w:sz="4" w:space="0" w:color="auto"/>
              <w:bottom w:val="single" w:sz="4" w:space="0" w:color="auto"/>
              <w:right w:val="single" w:sz="4" w:space="0" w:color="auto"/>
            </w:tcBorders>
            <w:hideMark/>
          </w:tcPr>
          <w:p w:rsidR="00E73EF1" w:rsidRDefault="00E73EF1">
            <w:pPr>
              <w:jc w:val="both"/>
              <w:rPr>
                <w:sz w:val="28"/>
                <w:szCs w:val="28"/>
              </w:rPr>
            </w:pPr>
            <w:r>
              <w:rPr>
                <w:sz w:val="28"/>
                <w:szCs w:val="28"/>
              </w:rPr>
              <w:t>из них:</w:t>
            </w:r>
          </w:p>
          <w:p w:rsidR="00E73EF1" w:rsidRDefault="00E73EF1">
            <w:pPr>
              <w:jc w:val="both"/>
              <w:rPr>
                <w:sz w:val="28"/>
                <w:szCs w:val="28"/>
              </w:rPr>
            </w:pPr>
            <w:r>
              <w:rPr>
                <w:sz w:val="28"/>
                <w:szCs w:val="28"/>
              </w:rPr>
              <w:t>- письменных</w:t>
            </w:r>
          </w:p>
        </w:tc>
        <w:tc>
          <w:tcPr>
            <w:tcW w:w="3366" w:type="dxa"/>
            <w:tcBorders>
              <w:top w:val="single" w:sz="4" w:space="0" w:color="auto"/>
              <w:left w:val="single" w:sz="4" w:space="0" w:color="auto"/>
              <w:bottom w:val="single" w:sz="4" w:space="0" w:color="auto"/>
              <w:right w:val="single" w:sz="4" w:space="0" w:color="auto"/>
            </w:tcBorders>
          </w:tcPr>
          <w:p w:rsidR="00E73EF1" w:rsidRDefault="00E73EF1">
            <w:pPr>
              <w:rPr>
                <w:sz w:val="28"/>
                <w:szCs w:val="28"/>
              </w:rPr>
            </w:pPr>
          </w:p>
          <w:p w:rsidR="00E73EF1" w:rsidRDefault="00E73EF1">
            <w:pPr>
              <w:jc w:val="center"/>
              <w:rPr>
                <w:sz w:val="28"/>
                <w:szCs w:val="28"/>
              </w:rPr>
            </w:pPr>
            <w:r>
              <w:rPr>
                <w:sz w:val="28"/>
                <w:szCs w:val="28"/>
              </w:rPr>
              <w:t>58</w:t>
            </w:r>
          </w:p>
        </w:tc>
        <w:tc>
          <w:tcPr>
            <w:tcW w:w="2864" w:type="dxa"/>
            <w:tcBorders>
              <w:top w:val="single" w:sz="4" w:space="0" w:color="auto"/>
              <w:left w:val="single" w:sz="4" w:space="0" w:color="auto"/>
              <w:bottom w:val="single" w:sz="4" w:space="0" w:color="auto"/>
              <w:right w:val="single" w:sz="4" w:space="0" w:color="auto"/>
            </w:tcBorders>
          </w:tcPr>
          <w:p w:rsidR="00E73EF1" w:rsidRDefault="00E73EF1">
            <w:pPr>
              <w:jc w:val="center"/>
              <w:rPr>
                <w:sz w:val="28"/>
                <w:szCs w:val="28"/>
              </w:rPr>
            </w:pPr>
          </w:p>
          <w:p w:rsidR="00E73EF1" w:rsidRDefault="00E73EF1">
            <w:pPr>
              <w:jc w:val="center"/>
              <w:rPr>
                <w:sz w:val="28"/>
                <w:szCs w:val="28"/>
              </w:rPr>
            </w:pPr>
            <w:r>
              <w:rPr>
                <w:sz w:val="28"/>
                <w:szCs w:val="28"/>
              </w:rPr>
              <w:t>21</w:t>
            </w:r>
          </w:p>
        </w:tc>
      </w:tr>
      <w:tr w:rsidR="00E73EF1" w:rsidTr="00E73EF1">
        <w:trPr>
          <w:trHeight w:val="253"/>
        </w:trPr>
        <w:tc>
          <w:tcPr>
            <w:tcW w:w="3402" w:type="dxa"/>
            <w:tcBorders>
              <w:top w:val="single" w:sz="4" w:space="0" w:color="auto"/>
              <w:left w:val="single" w:sz="4" w:space="0" w:color="auto"/>
              <w:bottom w:val="single" w:sz="4" w:space="0" w:color="auto"/>
              <w:right w:val="single" w:sz="4" w:space="0" w:color="auto"/>
            </w:tcBorders>
            <w:hideMark/>
          </w:tcPr>
          <w:p w:rsidR="00E73EF1" w:rsidRDefault="00E73EF1">
            <w:pPr>
              <w:jc w:val="both"/>
              <w:rPr>
                <w:sz w:val="28"/>
                <w:szCs w:val="28"/>
              </w:rPr>
            </w:pPr>
            <w:r>
              <w:rPr>
                <w:sz w:val="28"/>
                <w:szCs w:val="28"/>
              </w:rPr>
              <w:t>- из них: по электронной   почте</w:t>
            </w:r>
          </w:p>
        </w:tc>
        <w:tc>
          <w:tcPr>
            <w:tcW w:w="3366"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7</w:t>
            </w:r>
          </w:p>
        </w:tc>
        <w:tc>
          <w:tcPr>
            <w:tcW w:w="2864"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10</w:t>
            </w:r>
          </w:p>
        </w:tc>
      </w:tr>
      <w:tr w:rsidR="00E73EF1" w:rsidTr="00E73EF1">
        <w:trPr>
          <w:trHeight w:val="253"/>
        </w:trPr>
        <w:tc>
          <w:tcPr>
            <w:tcW w:w="3402" w:type="dxa"/>
            <w:tcBorders>
              <w:top w:val="single" w:sz="4" w:space="0" w:color="auto"/>
              <w:left w:val="single" w:sz="4" w:space="0" w:color="auto"/>
              <w:bottom w:val="single" w:sz="4" w:space="0" w:color="auto"/>
              <w:right w:val="single" w:sz="4" w:space="0" w:color="auto"/>
            </w:tcBorders>
            <w:hideMark/>
          </w:tcPr>
          <w:p w:rsidR="00E73EF1" w:rsidRDefault="00E73EF1">
            <w:pPr>
              <w:jc w:val="both"/>
              <w:rPr>
                <w:sz w:val="28"/>
                <w:szCs w:val="28"/>
              </w:rPr>
            </w:pPr>
            <w:r>
              <w:rPr>
                <w:sz w:val="28"/>
                <w:szCs w:val="28"/>
              </w:rPr>
              <w:t>- в ходе личного приема</w:t>
            </w:r>
          </w:p>
        </w:tc>
        <w:tc>
          <w:tcPr>
            <w:tcW w:w="3366"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11</w:t>
            </w:r>
          </w:p>
        </w:tc>
        <w:tc>
          <w:tcPr>
            <w:tcW w:w="2864"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23</w:t>
            </w:r>
          </w:p>
        </w:tc>
      </w:tr>
    </w:tbl>
    <w:p w:rsidR="00E73EF1" w:rsidRDefault="00E73EF1" w:rsidP="00E73EF1">
      <w:pPr>
        <w:jc w:val="both"/>
        <w:rPr>
          <w:sz w:val="28"/>
          <w:szCs w:val="28"/>
        </w:rPr>
      </w:pPr>
    </w:p>
    <w:p w:rsidR="00E73EF1" w:rsidRDefault="00E73EF1" w:rsidP="00E73EF1">
      <w:pPr>
        <w:ind w:firstLine="540"/>
        <w:jc w:val="both"/>
        <w:rPr>
          <w:sz w:val="28"/>
          <w:szCs w:val="28"/>
        </w:rPr>
      </w:pPr>
      <w:r>
        <w:rPr>
          <w:sz w:val="28"/>
          <w:szCs w:val="28"/>
        </w:rPr>
        <w:t xml:space="preserve">Снижение количества обращений связано с повышением результативности рассмотрения обращений граждан, повышением </w:t>
      </w:r>
      <w:proofErr w:type="gramStart"/>
      <w:r>
        <w:rPr>
          <w:sz w:val="28"/>
          <w:szCs w:val="28"/>
        </w:rPr>
        <w:t>контроля за</w:t>
      </w:r>
      <w:proofErr w:type="gramEnd"/>
      <w:r>
        <w:rPr>
          <w:sz w:val="28"/>
          <w:szCs w:val="28"/>
        </w:rPr>
        <w:t xml:space="preserve"> своевременностью и полнотой обращений граждан, более активной работы с местным населением.</w:t>
      </w:r>
    </w:p>
    <w:p w:rsidR="00E73EF1" w:rsidRDefault="00E73EF1" w:rsidP="00E73EF1">
      <w:pPr>
        <w:ind w:firstLine="540"/>
        <w:jc w:val="both"/>
        <w:rPr>
          <w:sz w:val="28"/>
          <w:szCs w:val="28"/>
        </w:rPr>
      </w:pPr>
    </w:p>
    <w:p w:rsidR="00E73EF1" w:rsidRDefault="00E73EF1" w:rsidP="00E73EF1">
      <w:pPr>
        <w:ind w:firstLine="540"/>
        <w:jc w:val="both"/>
        <w:rPr>
          <w:sz w:val="28"/>
          <w:szCs w:val="28"/>
        </w:rPr>
      </w:pPr>
      <w:r>
        <w:rPr>
          <w:sz w:val="28"/>
          <w:szCs w:val="28"/>
        </w:rPr>
        <w:t>Тематическая направленность письменных обращений такова:</w:t>
      </w:r>
    </w:p>
    <w:p w:rsidR="00E73EF1" w:rsidRDefault="00E73EF1" w:rsidP="00E73EF1">
      <w:pPr>
        <w:ind w:firstLine="540"/>
        <w:jc w:val="both"/>
        <w:rPr>
          <w:sz w:val="28"/>
          <w:szCs w:val="28"/>
        </w:rPr>
      </w:pP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402"/>
        <w:gridCol w:w="2870"/>
      </w:tblGrid>
      <w:tr w:rsidR="00E73EF1" w:rsidTr="00E73EF1">
        <w:trPr>
          <w:trHeight w:val="524"/>
        </w:trPr>
        <w:tc>
          <w:tcPr>
            <w:tcW w:w="3402"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b/>
                <w:sz w:val="28"/>
                <w:szCs w:val="28"/>
              </w:rPr>
            </w:pPr>
            <w:r>
              <w:rPr>
                <w:b/>
                <w:sz w:val="28"/>
                <w:szCs w:val="28"/>
              </w:rPr>
              <w:t>Тематика обращений</w:t>
            </w:r>
          </w:p>
        </w:tc>
        <w:tc>
          <w:tcPr>
            <w:tcW w:w="3402"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b/>
                <w:sz w:val="28"/>
                <w:szCs w:val="28"/>
              </w:rPr>
            </w:pPr>
            <w:r>
              <w:rPr>
                <w:b/>
                <w:sz w:val="28"/>
                <w:szCs w:val="28"/>
              </w:rPr>
              <w:t>1 квартал 2019года</w:t>
            </w:r>
          </w:p>
        </w:tc>
        <w:tc>
          <w:tcPr>
            <w:tcW w:w="2870" w:type="dxa"/>
            <w:tcBorders>
              <w:top w:val="single" w:sz="4" w:space="0" w:color="auto"/>
              <w:left w:val="single" w:sz="4" w:space="0" w:color="auto"/>
              <w:bottom w:val="single" w:sz="4" w:space="0" w:color="auto"/>
              <w:right w:val="single" w:sz="4" w:space="0" w:color="auto"/>
            </w:tcBorders>
          </w:tcPr>
          <w:p w:rsidR="00E73EF1" w:rsidRDefault="00E73EF1">
            <w:pPr>
              <w:jc w:val="center"/>
              <w:rPr>
                <w:b/>
                <w:sz w:val="28"/>
                <w:szCs w:val="28"/>
              </w:rPr>
            </w:pPr>
            <w:r>
              <w:rPr>
                <w:b/>
                <w:sz w:val="28"/>
                <w:szCs w:val="28"/>
              </w:rPr>
              <w:t>1 квартал 2020 года</w:t>
            </w:r>
          </w:p>
          <w:p w:rsidR="00E73EF1" w:rsidRDefault="00E73EF1">
            <w:pPr>
              <w:jc w:val="center"/>
              <w:rPr>
                <w:sz w:val="28"/>
                <w:szCs w:val="28"/>
              </w:rPr>
            </w:pPr>
          </w:p>
        </w:tc>
      </w:tr>
      <w:tr w:rsidR="00E73EF1" w:rsidTr="00E73EF1">
        <w:trPr>
          <w:trHeight w:val="533"/>
        </w:trPr>
        <w:tc>
          <w:tcPr>
            <w:tcW w:w="3402" w:type="dxa"/>
            <w:tcBorders>
              <w:top w:val="single" w:sz="4" w:space="0" w:color="auto"/>
              <w:left w:val="single" w:sz="4" w:space="0" w:color="auto"/>
              <w:bottom w:val="single" w:sz="4" w:space="0" w:color="auto"/>
              <w:right w:val="single" w:sz="4" w:space="0" w:color="auto"/>
            </w:tcBorders>
            <w:hideMark/>
          </w:tcPr>
          <w:p w:rsidR="00E73EF1" w:rsidRDefault="00E73EF1">
            <w:pPr>
              <w:rPr>
                <w:sz w:val="28"/>
                <w:szCs w:val="28"/>
              </w:rPr>
            </w:pPr>
            <w:r>
              <w:rPr>
                <w:sz w:val="28"/>
                <w:szCs w:val="28"/>
              </w:rPr>
              <w:t>- государство, общество, политика</w:t>
            </w:r>
          </w:p>
        </w:tc>
        <w:tc>
          <w:tcPr>
            <w:tcW w:w="3402"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3</w:t>
            </w:r>
          </w:p>
        </w:tc>
        <w:tc>
          <w:tcPr>
            <w:tcW w:w="2870"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3</w:t>
            </w:r>
          </w:p>
        </w:tc>
      </w:tr>
      <w:tr w:rsidR="00E73EF1" w:rsidTr="00E73EF1">
        <w:tc>
          <w:tcPr>
            <w:tcW w:w="3402" w:type="dxa"/>
            <w:tcBorders>
              <w:top w:val="single" w:sz="4" w:space="0" w:color="auto"/>
              <w:left w:val="single" w:sz="4" w:space="0" w:color="auto"/>
              <w:bottom w:val="single" w:sz="4" w:space="0" w:color="auto"/>
              <w:right w:val="single" w:sz="4" w:space="0" w:color="auto"/>
            </w:tcBorders>
            <w:hideMark/>
          </w:tcPr>
          <w:p w:rsidR="00E73EF1" w:rsidRDefault="00E73EF1">
            <w:pPr>
              <w:rPr>
                <w:sz w:val="28"/>
                <w:szCs w:val="28"/>
              </w:rPr>
            </w:pPr>
            <w:r>
              <w:rPr>
                <w:sz w:val="28"/>
                <w:szCs w:val="28"/>
              </w:rPr>
              <w:t>- социальная сфера</w:t>
            </w:r>
          </w:p>
        </w:tc>
        <w:tc>
          <w:tcPr>
            <w:tcW w:w="3402"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14</w:t>
            </w:r>
          </w:p>
        </w:tc>
        <w:tc>
          <w:tcPr>
            <w:tcW w:w="2870"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9</w:t>
            </w:r>
          </w:p>
        </w:tc>
      </w:tr>
      <w:tr w:rsidR="00E73EF1" w:rsidTr="00E73EF1">
        <w:tc>
          <w:tcPr>
            <w:tcW w:w="3402" w:type="dxa"/>
            <w:tcBorders>
              <w:top w:val="single" w:sz="4" w:space="0" w:color="auto"/>
              <w:left w:val="single" w:sz="4" w:space="0" w:color="auto"/>
              <w:bottom w:val="single" w:sz="4" w:space="0" w:color="auto"/>
              <w:right w:val="single" w:sz="4" w:space="0" w:color="auto"/>
            </w:tcBorders>
            <w:hideMark/>
          </w:tcPr>
          <w:p w:rsidR="00E73EF1" w:rsidRDefault="00E73EF1">
            <w:pPr>
              <w:rPr>
                <w:sz w:val="28"/>
                <w:szCs w:val="28"/>
              </w:rPr>
            </w:pPr>
            <w:r>
              <w:rPr>
                <w:sz w:val="28"/>
                <w:szCs w:val="28"/>
              </w:rPr>
              <w:t>- экономика</w:t>
            </w:r>
          </w:p>
        </w:tc>
        <w:tc>
          <w:tcPr>
            <w:tcW w:w="3402"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25</w:t>
            </w:r>
          </w:p>
        </w:tc>
        <w:tc>
          <w:tcPr>
            <w:tcW w:w="2870"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10</w:t>
            </w:r>
          </w:p>
        </w:tc>
      </w:tr>
      <w:tr w:rsidR="00E73EF1" w:rsidTr="00E73EF1">
        <w:tc>
          <w:tcPr>
            <w:tcW w:w="3402" w:type="dxa"/>
            <w:tcBorders>
              <w:top w:val="single" w:sz="4" w:space="0" w:color="auto"/>
              <w:left w:val="single" w:sz="4" w:space="0" w:color="auto"/>
              <w:bottom w:val="single" w:sz="4" w:space="0" w:color="auto"/>
              <w:right w:val="single" w:sz="4" w:space="0" w:color="auto"/>
            </w:tcBorders>
            <w:hideMark/>
          </w:tcPr>
          <w:p w:rsidR="00E73EF1" w:rsidRDefault="00E73EF1">
            <w:pPr>
              <w:rPr>
                <w:sz w:val="28"/>
                <w:szCs w:val="28"/>
              </w:rPr>
            </w:pPr>
            <w:r>
              <w:rPr>
                <w:sz w:val="28"/>
                <w:szCs w:val="28"/>
              </w:rPr>
              <w:t>- оборона и безопасность</w:t>
            </w:r>
          </w:p>
        </w:tc>
        <w:tc>
          <w:tcPr>
            <w:tcW w:w="3402"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c>
          <w:tcPr>
            <w:tcW w:w="2870"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r>
      <w:tr w:rsidR="00E73EF1" w:rsidTr="00E73EF1">
        <w:tc>
          <w:tcPr>
            <w:tcW w:w="3402" w:type="dxa"/>
            <w:tcBorders>
              <w:top w:val="single" w:sz="4" w:space="0" w:color="auto"/>
              <w:left w:val="single" w:sz="4" w:space="0" w:color="auto"/>
              <w:bottom w:val="single" w:sz="4" w:space="0" w:color="auto"/>
              <w:right w:val="single" w:sz="4" w:space="0" w:color="auto"/>
            </w:tcBorders>
            <w:hideMark/>
          </w:tcPr>
          <w:p w:rsidR="00E73EF1" w:rsidRDefault="00E73EF1">
            <w:pPr>
              <w:rPr>
                <w:sz w:val="28"/>
                <w:szCs w:val="28"/>
              </w:rPr>
            </w:pPr>
            <w:r>
              <w:rPr>
                <w:sz w:val="28"/>
                <w:szCs w:val="28"/>
              </w:rPr>
              <w:t>- ЖКХ</w:t>
            </w:r>
          </w:p>
        </w:tc>
        <w:tc>
          <w:tcPr>
            <w:tcW w:w="3402"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16</w:t>
            </w:r>
          </w:p>
        </w:tc>
        <w:tc>
          <w:tcPr>
            <w:tcW w:w="2870"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18</w:t>
            </w:r>
          </w:p>
        </w:tc>
      </w:tr>
    </w:tbl>
    <w:p w:rsidR="00E73EF1" w:rsidRDefault="00E73EF1" w:rsidP="00E73EF1">
      <w:pPr>
        <w:autoSpaceDE w:val="0"/>
        <w:jc w:val="both"/>
        <w:rPr>
          <w:rFonts w:eastAsia="Lucida Sans Unicode"/>
        </w:rPr>
      </w:pPr>
    </w:p>
    <w:p w:rsidR="00E73EF1" w:rsidRDefault="00E73EF1" w:rsidP="00E73EF1">
      <w:pPr>
        <w:autoSpaceDE w:val="0"/>
        <w:ind w:firstLine="708"/>
        <w:jc w:val="both"/>
        <w:rPr>
          <w:rFonts w:eastAsia="Lucida Sans Unicode"/>
          <w:sz w:val="28"/>
          <w:szCs w:val="28"/>
        </w:rPr>
      </w:pPr>
      <w:r>
        <w:rPr>
          <w:rFonts w:eastAsia="Lucida Sans Unicode"/>
          <w:sz w:val="28"/>
          <w:szCs w:val="28"/>
        </w:rPr>
        <w:t>Поступившие за отчетный период обращения распределились следующим образом по вопросам:</w:t>
      </w:r>
    </w:p>
    <w:p w:rsidR="00E73EF1" w:rsidRDefault="00E73EF1" w:rsidP="00E73EF1">
      <w:pPr>
        <w:jc w:val="both"/>
        <w:rPr>
          <w:sz w:val="28"/>
          <w:szCs w:val="28"/>
        </w:rPr>
      </w:pPr>
      <w:r>
        <w:rPr>
          <w:sz w:val="28"/>
          <w:szCs w:val="28"/>
        </w:rPr>
        <w:t>- обеспечения граждан жилищем и пользованием жилищным фондом – 6 обращений (1кв. 2019 года – 7 обращений);</w:t>
      </w:r>
    </w:p>
    <w:p w:rsidR="00E73EF1" w:rsidRDefault="00E73EF1" w:rsidP="00E73EF1">
      <w:pPr>
        <w:jc w:val="both"/>
        <w:rPr>
          <w:sz w:val="28"/>
          <w:szCs w:val="28"/>
        </w:rPr>
      </w:pPr>
      <w:r>
        <w:rPr>
          <w:sz w:val="28"/>
          <w:szCs w:val="28"/>
        </w:rPr>
        <w:t>- коммунального хозяйства – 6 обращений (1кв. 2019 года – 9 обращений);</w:t>
      </w:r>
    </w:p>
    <w:p w:rsidR="00E73EF1" w:rsidRDefault="00E73EF1" w:rsidP="00E73EF1">
      <w:pPr>
        <w:jc w:val="both"/>
        <w:rPr>
          <w:sz w:val="28"/>
          <w:szCs w:val="28"/>
        </w:rPr>
      </w:pPr>
      <w:r>
        <w:rPr>
          <w:sz w:val="28"/>
          <w:szCs w:val="28"/>
        </w:rPr>
        <w:lastRenderedPageBreak/>
        <w:t>- благоустройство и содержание дорог – 2 обращения (1кв. 2019 года – 5 обращений);</w:t>
      </w:r>
    </w:p>
    <w:p w:rsidR="00E73EF1" w:rsidRDefault="00E73EF1" w:rsidP="00E73EF1">
      <w:pPr>
        <w:jc w:val="both"/>
        <w:rPr>
          <w:sz w:val="28"/>
          <w:szCs w:val="28"/>
        </w:rPr>
      </w:pPr>
      <w:r>
        <w:rPr>
          <w:sz w:val="28"/>
          <w:szCs w:val="28"/>
        </w:rPr>
        <w:t>- по оказанию материальной помощи – 0 обращений (1кв. 2019 года – 2 обращения).</w:t>
      </w:r>
    </w:p>
    <w:p w:rsidR="00E73EF1" w:rsidRDefault="00E73EF1" w:rsidP="00E73EF1">
      <w:pPr>
        <w:ind w:firstLine="540"/>
        <w:jc w:val="both"/>
        <w:rPr>
          <w:sz w:val="28"/>
          <w:szCs w:val="28"/>
        </w:rPr>
      </w:pPr>
      <w:r>
        <w:rPr>
          <w:sz w:val="28"/>
          <w:szCs w:val="28"/>
        </w:rPr>
        <w:t xml:space="preserve">В сравнении с аналогичным периодом 2019 года по тематике обращений отметим, что произошло уменьшение обращений по вопросам ремонта автомобильных дорог, благоустройства населенных пунктов, оказанию материальной помощи. Примерно на том же уровне остались вопросы по улучшению жилищных условий и коммунального хозяйства. </w:t>
      </w:r>
    </w:p>
    <w:p w:rsidR="00E73EF1" w:rsidRDefault="00E73EF1" w:rsidP="00E73EF1">
      <w:pPr>
        <w:ind w:firstLine="540"/>
        <w:jc w:val="both"/>
        <w:rPr>
          <w:sz w:val="28"/>
          <w:szCs w:val="28"/>
        </w:rPr>
      </w:pPr>
      <w:r>
        <w:rPr>
          <w:sz w:val="28"/>
          <w:szCs w:val="28"/>
        </w:rPr>
        <w:t>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w:t>
      </w:r>
    </w:p>
    <w:tbl>
      <w:tblPr>
        <w:tblpPr w:leftFromText="180" w:rightFromText="180" w:vertAnchor="text" w:horzAnchor="margin" w:tblpX="74" w:tblpY="11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916"/>
        <w:gridCol w:w="2754"/>
      </w:tblGrid>
      <w:tr w:rsidR="00E73EF1" w:rsidTr="00E73EF1">
        <w:trPr>
          <w:trHeight w:val="713"/>
        </w:trPr>
        <w:tc>
          <w:tcPr>
            <w:tcW w:w="4077" w:type="dxa"/>
            <w:tcBorders>
              <w:top w:val="single" w:sz="4" w:space="0" w:color="auto"/>
              <w:left w:val="single" w:sz="4" w:space="0" w:color="auto"/>
              <w:bottom w:val="single" w:sz="4" w:space="0" w:color="auto"/>
              <w:right w:val="single" w:sz="4" w:space="0" w:color="auto"/>
            </w:tcBorders>
          </w:tcPr>
          <w:p w:rsidR="00E73EF1" w:rsidRDefault="00E73EF1">
            <w:pPr>
              <w:jc w:val="both"/>
              <w:rPr>
                <w:b/>
                <w:sz w:val="28"/>
                <w:szCs w:val="28"/>
              </w:rPr>
            </w:pPr>
          </w:p>
          <w:p w:rsidR="00E73EF1" w:rsidRDefault="00E73EF1">
            <w:pPr>
              <w:jc w:val="both"/>
              <w:rPr>
                <w:b/>
                <w:sz w:val="28"/>
                <w:szCs w:val="28"/>
              </w:rPr>
            </w:pPr>
            <w:r>
              <w:rPr>
                <w:b/>
                <w:sz w:val="28"/>
                <w:szCs w:val="28"/>
              </w:rPr>
              <w:t>Источники поступления:</w:t>
            </w:r>
          </w:p>
          <w:p w:rsidR="00E73EF1" w:rsidRDefault="00E73EF1">
            <w:pPr>
              <w:jc w:val="center"/>
              <w:rPr>
                <w:sz w:val="28"/>
                <w:szCs w:val="28"/>
              </w:rPr>
            </w:pPr>
          </w:p>
        </w:tc>
        <w:tc>
          <w:tcPr>
            <w:tcW w:w="2916" w:type="dxa"/>
            <w:tcBorders>
              <w:top w:val="single" w:sz="4" w:space="0" w:color="auto"/>
              <w:left w:val="single" w:sz="4" w:space="0" w:color="auto"/>
              <w:bottom w:val="single" w:sz="4" w:space="0" w:color="auto"/>
              <w:right w:val="single" w:sz="4" w:space="0" w:color="auto"/>
            </w:tcBorders>
          </w:tcPr>
          <w:p w:rsidR="00E73EF1" w:rsidRDefault="00E73EF1">
            <w:pPr>
              <w:jc w:val="center"/>
              <w:rPr>
                <w:b/>
                <w:sz w:val="28"/>
                <w:szCs w:val="28"/>
              </w:rPr>
            </w:pPr>
          </w:p>
          <w:p w:rsidR="00E73EF1" w:rsidRDefault="00E73EF1">
            <w:pPr>
              <w:jc w:val="center"/>
              <w:rPr>
                <w:b/>
                <w:sz w:val="28"/>
                <w:szCs w:val="28"/>
              </w:rPr>
            </w:pPr>
            <w:r>
              <w:rPr>
                <w:b/>
                <w:sz w:val="28"/>
                <w:szCs w:val="28"/>
              </w:rPr>
              <w:t>1 квартал   2019 года</w:t>
            </w:r>
          </w:p>
          <w:p w:rsidR="00E73EF1" w:rsidRDefault="00E73EF1">
            <w:pPr>
              <w:jc w:val="center"/>
              <w:rPr>
                <w:sz w:val="28"/>
                <w:szCs w:val="28"/>
              </w:rPr>
            </w:pPr>
          </w:p>
        </w:tc>
        <w:tc>
          <w:tcPr>
            <w:tcW w:w="2754" w:type="dxa"/>
            <w:tcBorders>
              <w:top w:val="single" w:sz="4" w:space="0" w:color="auto"/>
              <w:left w:val="single" w:sz="4" w:space="0" w:color="auto"/>
              <w:bottom w:val="single" w:sz="4" w:space="0" w:color="auto"/>
              <w:right w:val="single" w:sz="4" w:space="0" w:color="auto"/>
            </w:tcBorders>
          </w:tcPr>
          <w:p w:rsidR="00E73EF1" w:rsidRDefault="00E73EF1">
            <w:pPr>
              <w:jc w:val="center"/>
              <w:rPr>
                <w:b/>
                <w:sz w:val="28"/>
                <w:szCs w:val="28"/>
              </w:rPr>
            </w:pPr>
          </w:p>
          <w:p w:rsidR="00E73EF1" w:rsidRDefault="00E73EF1">
            <w:pPr>
              <w:jc w:val="center"/>
              <w:rPr>
                <w:b/>
                <w:sz w:val="28"/>
                <w:szCs w:val="28"/>
              </w:rPr>
            </w:pPr>
            <w:r>
              <w:rPr>
                <w:b/>
                <w:sz w:val="28"/>
                <w:szCs w:val="28"/>
              </w:rPr>
              <w:t>1 квартал 2020 года</w:t>
            </w:r>
          </w:p>
          <w:p w:rsidR="00E73EF1" w:rsidRDefault="00E73EF1">
            <w:pPr>
              <w:jc w:val="center"/>
              <w:rPr>
                <w:sz w:val="28"/>
                <w:szCs w:val="28"/>
              </w:rPr>
            </w:pPr>
          </w:p>
        </w:tc>
      </w:tr>
      <w:tr w:rsidR="00E73EF1" w:rsidTr="00E73EF1">
        <w:trPr>
          <w:trHeight w:val="483"/>
        </w:trPr>
        <w:tc>
          <w:tcPr>
            <w:tcW w:w="4077" w:type="dxa"/>
            <w:tcBorders>
              <w:top w:val="single" w:sz="4" w:space="0" w:color="auto"/>
              <w:left w:val="single" w:sz="4" w:space="0" w:color="auto"/>
              <w:bottom w:val="single" w:sz="4" w:space="0" w:color="auto"/>
              <w:right w:val="single" w:sz="4" w:space="0" w:color="auto"/>
            </w:tcBorders>
            <w:hideMark/>
          </w:tcPr>
          <w:p w:rsidR="00E73EF1" w:rsidRDefault="00E73EF1">
            <w:pPr>
              <w:jc w:val="both"/>
              <w:rPr>
                <w:sz w:val="28"/>
                <w:szCs w:val="28"/>
              </w:rPr>
            </w:pPr>
            <w:r>
              <w:rPr>
                <w:sz w:val="28"/>
                <w:szCs w:val="28"/>
              </w:rPr>
              <w:t>- Администрация Президента РФ</w:t>
            </w:r>
          </w:p>
        </w:tc>
        <w:tc>
          <w:tcPr>
            <w:tcW w:w="2916"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8</w:t>
            </w:r>
          </w:p>
        </w:tc>
        <w:tc>
          <w:tcPr>
            <w:tcW w:w="2754"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4</w:t>
            </w:r>
          </w:p>
        </w:tc>
      </w:tr>
      <w:tr w:rsidR="00E73EF1" w:rsidTr="00E73EF1">
        <w:trPr>
          <w:trHeight w:val="430"/>
        </w:trPr>
        <w:tc>
          <w:tcPr>
            <w:tcW w:w="4077" w:type="dxa"/>
            <w:tcBorders>
              <w:top w:val="single" w:sz="4" w:space="0" w:color="auto"/>
              <w:left w:val="single" w:sz="4" w:space="0" w:color="auto"/>
              <w:bottom w:val="single" w:sz="4" w:space="0" w:color="auto"/>
              <w:right w:val="single" w:sz="4" w:space="0" w:color="auto"/>
            </w:tcBorders>
            <w:hideMark/>
          </w:tcPr>
          <w:p w:rsidR="00E73EF1" w:rsidRDefault="00E73EF1">
            <w:pPr>
              <w:jc w:val="both"/>
              <w:rPr>
                <w:sz w:val="28"/>
                <w:szCs w:val="28"/>
              </w:rPr>
            </w:pPr>
            <w:r>
              <w:rPr>
                <w:sz w:val="28"/>
                <w:szCs w:val="28"/>
              </w:rPr>
              <w:t>- Правительство РФ</w:t>
            </w:r>
          </w:p>
        </w:tc>
        <w:tc>
          <w:tcPr>
            <w:tcW w:w="2916"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c>
          <w:tcPr>
            <w:tcW w:w="2754"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1</w:t>
            </w:r>
          </w:p>
        </w:tc>
      </w:tr>
      <w:tr w:rsidR="00E73EF1" w:rsidTr="00E73EF1">
        <w:trPr>
          <w:trHeight w:val="406"/>
        </w:trPr>
        <w:tc>
          <w:tcPr>
            <w:tcW w:w="4077" w:type="dxa"/>
            <w:tcBorders>
              <w:top w:val="single" w:sz="4" w:space="0" w:color="auto"/>
              <w:left w:val="single" w:sz="4" w:space="0" w:color="auto"/>
              <w:bottom w:val="single" w:sz="4" w:space="0" w:color="auto"/>
              <w:right w:val="single" w:sz="4" w:space="0" w:color="auto"/>
            </w:tcBorders>
            <w:hideMark/>
          </w:tcPr>
          <w:p w:rsidR="00E73EF1" w:rsidRDefault="00E73EF1">
            <w:pPr>
              <w:jc w:val="both"/>
              <w:rPr>
                <w:sz w:val="28"/>
                <w:szCs w:val="28"/>
              </w:rPr>
            </w:pPr>
            <w:r>
              <w:rPr>
                <w:sz w:val="28"/>
                <w:szCs w:val="28"/>
              </w:rPr>
              <w:t>- Депутаты ФС РФ</w:t>
            </w:r>
          </w:p>
        </w:tc>
        <w:tc>
          <w:tcPr>
            <w:tcW w:w="2916"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7</w:t>
            </w:r>
          </w:p>
        </w:tc>
        <w:tc>
          <w:tcPr>
            <w:tcW w:w="2754"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2</w:t>
            </w:r>
          </w:p>
        </w:tc>
      </w:tr>
      <w:tr w:rsidR="00E73EF1" w:rsidTr="00E73EF1">
        <w:trPr>
          <w:trHeight w:val="448"/>
        </w:trPr>
        <w:tc>
          <w:tcPr>
            <w:tcW w:w="4077" w:type="dxa"/>
            <w:tcBorders>
              <w:top w:val="single" w:sz="4" w:space="0" w:color="auto"/>
              <w:left w:val="single" w:sz="4" w:space="0" w:color="auto"/>
              <w:bottom w:val="single" w:sz="4" w:space="0" w:color="auto"/>
              <w:right w:val="single" w:sz="4" w:space="0" w:color="auto"/>
            </w:tcBorders>
            <w:hideMark/>
          </w:tcPr>
          <w:p w:rsidR="00E73EF1" w:rsidRDefault="00E73EF1">
            <w:pPr>
              <w:jc w:val="both"/>
              <w:rPr>
                <w:sz w:val="28"/>
                <w:szCs w:val="28"/>
              </w:rPr>
            </w:pPr>
            <w:r>
              <w:rPr>
                <w:sz w:val="28"/>
                <w:szCs w:val="28"/>
              </w:rPr>
              <w:t>- Правительство Воронежской области</w:t>
            </w:r>
          </w:p>
        </w:tc>
        <w:tc>
          <w:tcPr>
            <w:tcW w:w="2916"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22</w:t>
            </w:r>
          </w:p>
        </w:tc>
        <w:tc>
          <w:tcPr>
            <w:tcW w:w="2754"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12</w:t>
            </w:r>
          </w:p>
        </w:tc>
      </w:tr>
      <w:tr w:rsidR="00E73EF1" w:rsidTr="00E73EF1">
        <w:trPr>
          <w:trHeight w:val="408"/>
        </w:trPr>
        <w:tc>
          <w:tcPr>
            <w:tcW w:w="4077" w:type="dxa"/>
            <w:tcBorders>
              <w:top w:val="single" w:sz="4" w:space="0" w:color="auto"/>
              <w:left w:val="single" w:sz="4" w:space="0" w:color="auto"/>
              <w:bottom w:val="single" w:sz="4" w:space="0" w:color="auto"/>
              <w:right w:val="single" w:sz="4" w:space="0" w:color="auto"/>
            </w:tcBorders>
            <w:hideMark/>
          </w:tcPr>
          <w:p w:rsidR="00E73EF1" w:rsidRDefault="00E73EF1">
            <w:pPr>
              <w:jc w:val="both"/>
              <w:rPr>
                <w:sz w:val="28"/>
                <w:szCs w:val="28"/>
              </w:rPr>
            </w:pPr>
            <w:r>
              <w:rPr>
                <w:sz w:val="28"/>
                <w:szCs w:val="28"/>
              </w:rPr>
              <w:t xml:space="preserve">-  Непосредственно </w:t>
            </w:r>
            <w:r>
              <w:rPr>
                <w:b/>
                <w:sz w:val="28"/>
                <w:szCs w:val="28"/>
              </w:rPr>
              <w:t>заявитель</w:t>
            </w:r>
          </w:p>
        </w:tc>
        <w:tc>
          <w:tcPr>
            <w:tcW w:w="2916"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20</w:t>
            </w:r>
          </w:p>
        </w:tc>
        <w:tc>
          <w:tcPr>
            <w:tcW w:w="2754"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21</w:t>
            </w:r>
          </w:p>
        </w:tc>
      </w:tr>
    </w:tbl>
    <w:p w:rsidR="00E73EF1" w:rsidRDefault="00E73EF1" w:rsidP="00E73EF1">
      <w:pPr>
        <w:ind w:firstLine="540"/>
        <w:jc w:val="both"/>
        <w:rPr>
          <w:sz w:val="28"/>
          <w:szCs w:val="28"/>
        </w:rPr>
      </w:pPr>
    </w:p>
    <w:p w:rsidR="00E73EF1" w:rsidRDefault="00E73EF1" w:rsidP="00E73EF1">
      <w:pPr>
        <w:ind w:firstLine="540"/>
        <w:jc w:val="both"/>
        <w:rPr>
          <w:sz w:val="28"/>
          <w:szCs w:val="28"/>
        </w:rPr>
      </w:pPr>
      <w:r>
        <w:rPr>
          <w:sz w:val="28"/>
          <w:szCs w:val="28"/>
        </w:rPr>
        <w:t>Результаты рассмотрения обращений, поступивших в администрацию Новохоперского муниципального района:</w:t>
      </w:r>
    </w:p>
    <w:p w:rsidR="00E73EF1" w:rsidRDefault="00E73EF1" w:rsidP="00E73EF1">
      <w:pPr>
        <w:jc w:val="both"/>
        <w:rPr>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417"/>
        <w:gridCol w:w="1418"/>
      </w:tblGrid>
      <w:tr w:rsidR="00E73EF1" w:rsidTr="00E73EF1">
        <w:tc>
          <w:tcPr>
            <w:tcW w:w="6771" w:type="dxa"/>
            <w:tcBorders>
              <w:top w:val="single" w:sz="4" w:space="0" w:color="auto"/>
              <w:left w:val="single" w:sz="4" w:space="0" w:color="auto"/>
              <w:bottom w:val="single" w:sz="4" w:space="0" w:color="auto"/>
              <w:right w:val="single" w:sz="4" w:space="0" w:color="auto"/>
            </w:tcBorders>
          </w:tcPr>
          <w:p w:rsidR="00E73EF1" w:rsidRDefault="00E73EF1"/>
        </w:tc>
        <w:tc>
          <w:tcPr>
            <w:tcW w:w="1417" w:type="dxa"/>
            <w:tcBorders>
              <w:top w:val="single" w:sz="4" w:space="0" w:color="auto"/>
              <w:left w:val="single" w:sz="4" w:space="0" w:color="auto"/>
              <w:bottom w:val="single" w:sz="4" w:space="0" w:color="auto"/>
              <w:right w:val="single" w:sz="4" w:space="0" w:color="auto"/>
            </w:tcBorders>
            <w:hideMark/>
          </w:tcPr>
          <w:p w:rsidR="00E73EF1" w:rsidRDefault="00E73EF1">
            <w:pPr>
              <w:jc w:val="center"/>
            </w:pPr>
            <w:r>
              <w:t>1 квартал 2019 года</w:t>
            </w:r>
          </w:p>
        </w:tc>
        <w:tc>
          <w:tcPr>
            <w:tcW w:w="1418" w:type="dxa"/>
            <w:tcBorders>
              <w:top w:val="single" w:sz="4" w:space="0" w:color="auto"/>
              <w:left w:val="single" w:sz="4" w:space="0" w:color="auto"/>
              <w:bottom w:val="single" w:sz="4" w:space="0" w:color="auto"/>
              <w:right w:val="single" w:sz="4" w:space="0" w:color="auto"/>
            </w:tcBorders>
            <w:hideMark/>
          </w:tcPr>
          <w:p w:rsidR="00E73EF1" w:rsidRDefault="00E73EF1">
            <w:pPr>
              <w:jc w:val="center"/>
            </w:pPr>
            <w:r>
              <w:t>1 квартал</w:t>
            </w:r>
          </w:p>
          <w:p w:rsidR="00E73EF1" w:rsidRDefault="00E73EF1">
            <w:pPr>
              <w:jc w:val="center"/>
            </w:pPr>
            <w:r>
              <w:t>2020 года</w:t>
            </w:r>
          </w:p>
        </w:tc>
      </w:tr>
      <w:tr w:rsidR="00E73EF1" w:rsidTr="00E73EF1">
        <w:tc>
          <w:tcPr>
            <w:tcW w:w="6771" w:type="dxa"/>
            <w:tcBorders>
              <w:top w:val="single" w:sz="4" w:space="0" w:color="auto"/>
              <w:left w:val="single" w:sz="4" w:space="0" w:color="auto"/>
              <w:bottom w:val="single" w:sz="4" w:space="0" w:color="auto"/>
              <w:right w:val="single" w:sz="4" w:space="0" w:color="auto"/>
            </w:tcBorders>
            <w:hideMark/>
          </w:tcPr>
          <w:p w:rsidR="00E73EF1" w:rsidRDefault="00E73EF1">
            <w:r>
              <w:t xml:space="preserve">- поддержано </w:t>
            </w:r>
            <w:proofErr w:type="gramStart"/>
            <w:r>
              <w:t xml:space="preserve">( </w:t>
            </w:r>
            <w:proofErr w:type="spellStart"/>
            <w:proofErr w:type="gramEnd"/>
            <w:r>
              <w:t>поддержано+меры</w:t>
            </w:r>
            <w:proofErr w:type="spellEnd"/>
            <w:r>
              <w:t xml:space="preserve"> приняты)</w:t>
            </w:r>
          </w:p>
        </w:tc>
        <w:tc>
          <w:tcPr>
            <w:tcW w:w="1417"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24</w:t>
            </w:r>
          </w:p>
        </w:tc>
        <w:tc>
          <w:tcPr>
            <w:tcW w:w="1418"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10</w:t>
            </w:r>
          </w:p>
        </w:tc>
      </w:tr>
      <w:tr w:rsidR="00E73EF1" w:rsidTr="00E73EF1">
        <w:tc>
          <w:tcPr>
            <w:tcW w:w="6771" w:type="dxa"/>
            <w:tcBorders>
              <w:top w:val="single" w:sz="4" w:space="0" w:color="auto"/>
              <w:left w:val="single" w:sz="4" w:space="0" w:color="auto"/>
              <w:bottom w:val="single" w:sz="4" w:space="0" w:color="auto"/>
              <w:right w:val="single" w:sz="4" w:space="0" w:color="auto"/>
            </w:tcBorders>
            <w:hideMark/>
          </w:tcPr>
          <w:p w:rsidR="00E73EF1" w:rsidRDefault="00E73EF1">
            <w:r>
              <w:t>- не поддержано</w:t>
            </w:r>
          </w:p>
        </w:tc>
        <w:tc>
          <w:tcPr>
            <w:tcW w:w="1417"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r>
      <w:tr w:rsidR="00E73EF1" w:rsidTr="00E73EF1">
        <w:tc>
          <w:tcPr>
            <w:tcW w:w="6771" w:type="dxa"/>
            <w:tcBorders>
              <w:top w:val="single" w:sz="4" w:space="0" w:color="auto"/>
              <w:left w:val="single" w:sz="4" w:space="0" w:color="auto"/>
              <w:bottom w:val="single" w:sz="4" w:space="0" w:color="auto"/>
              <w:right w:val="single" w:sz="4" w:space="0" w:color="auto"/>
            </w:tcBorders>
            <w:hideMark/>
          </w:tcPr>
          <w:p w:rsidR="00E73EF1" w:rsidRDefault="00E73EF1">
            <w:pPr>
              <w:jc w:val="both"/>
            </w:pPr>
            <w:r>
              <w:t>- разъяснено</w:t>
            </w:r>
          </w:p>
        </w:tc>
        <w:tc>
          <w:tcPr>
            <w:tcW w:w="1417"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34</w:t>
            </w:r>
          </w:p>
        </w:tc>
        <w:tc>
          <w:tcPr>
            <w:tcW w:w="1418"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30</w:t>
            </w:r>
          </w:p>
        </w:tc>
      </w:tr>
      <w:tr w:rsidR="00E73EF1" w:rsidTr="00E73EF1">
        <w:tc>
          <w:tcPr>
            <w:tcW w:w="6771" w:type="dxa"/>
            <w:tcBorders>
              <w:top w:val="single" w:sz="4" w:space="0" w:color="auto"/>
              <w:left w:val="single" w:sz="4" w:space="0" w:color="auto"/>
              <w:bottom w:val="single" w:sz="4" w:space="0" w:color="auto"/>
              <w:right w:val="single" w:sz="4" w:space="0" w:color="auto"/>
            </w:tcBorders>
            <w:hideMark/>
          </w:tcPr>
          <w:p w:rsidR="00E73EF1" w:rsidRDefault="00E73EF1">
            <w:r>
              <w:t>- дан ответ о рассмотрении в отдельном порядке</w:t>
            </w:r>
          </w:p>
        </w:tc>
        <w:tc>
          <w:tcPr>
            <w:tcW w:w="1417"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r>
      <w:tr w:rsidR="00E73EF1" w:rsidTr="00E73EF1">
        <w:tc>
          <w:tcPr>
            <w:tcW w:w="6771" w:type="dxa"/>
            <w:tcBorders>
              <w:top w:val="single" w:sz="4" w:space="0" w:color="auto"/>
              <w:left w:val="single" w:sz="4" w:space="0" w:color="auto"/>
              <w:bottom w:val="single" w:sz="4" w:space="0" w:color="auto"/>
              <w:right w:val="single" w:sz="4" w:space="0" w:color="auto"/>
            </w:tcBorders>
            <w:hideMark/>
          </w:tcPr>
          <w:p w:rsidR="00E73EF1" w:rsidRDefault="00E73EF1">
            <w:r>
              <w:t>- направлено на рассмотрение по компетенции</w:t>
            </w:r>
          </w:p>
        </w:tc>
        <w:tc>
          <w:tcPr>
            <w:tcW w:w="1417"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r>
      <w:tr w:rsidR="00E73EF1" w:rsidTr="00E73EF1">
        <w:tc>
          <w:tcPr>
            <w:tcW w:w="6771" w:type="dxa"/>
            <w:tcBorders>
              <w:top w:val="single" w:sz="4" w:space="0" w:color="auto"/>
              <w:left w:val="single" w:sz="4" w:space="0" w:color="auto"/>
              <w:bottom w:val="single" w:sz="4" w:space="0" w:color="auto"/>
              <w:right w:val="single" w:sz="4" w:space="0" w:color="auto"/>
            </w:tcBorders>
            <w:hideMark/>
          </w:tcPr>
          <w:p w:rsidR="00E73EF1" w:rsidRDefault="00E73EF1">
            <w:r>
              <w:t xml:space="preserve">- оставлено без ответа </w:t>
            </w:r>
            <w:r>
              <w:rPr>
                <w:i/>
              </w:rPr>
              <w:t>(нет сведений о ФИО, адресе)</w:t>
            </w:r>
          </w:p>
        </w:tc>
        <w:tc>
          <w:tcPr>
            <w:tcW w:w="1417"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r>
      <w:tr w:rsidR="00E73EF1" w:rsidTr="00E73EF1">
        <w:tc>
          <w:tcPr>
            <w:tcW w:w="6771" w:type="dxa"/>
            <w:tcBorders>
              <w:top w:val="single" w:sz="4" w:space="0" w:color="auto"/>
              <w:left w:val="single" w:sz="4" w:space="0" w:color="auto"/>
              <w:bottom w:val="single" w:sz="4" w:space="0" w:color="auto"/>
              <w:right w:val="single" w:sz="4" w:space="0" w:color="auto"/>
            </w:tcBorders>
            <w:hideMark/>
          </w:tcPr>
          <w:p w:rsidR="00E73EF1" w:rsidRDefault="00E73EF1">
            <w:r>
              <w:t>- рассмотрено в установленные сроки</w:t>
            </w:r>
          </w:p>
        </w:tc>
        <w:tc>
          <w:tcPr>
            <w:tcW w:w="1417"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58</w:t>
            </w:r>
          </w:p>
        </w:tc>
        <w:tc>
          <w:tcPr>
            <w:tcW w:w="1418"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40</w:t>
            </w:r>
          </w:p>
        </w:tc>
      </w:tr>
      <w:tr w:rsidR="00E73EF1" w:rsidTr="00E73EF1">
        <w:tc>
          <w:tcPr>
            <w:tcW w:w="6771" w:type="dxa"/>
            <w:tcBorders>
              <w:top w:val="single" w:sz="4" w:space="0" w:color="auto"/>
              <w:left w:val="single" w:sz="4" w:space="0" w:color="auto"/>
              <w:bottom w:val="single" w:sz="4" w:space="0" w:color="auto"/>
              <w:right w:val="single" w:sz="4" w:space="0" w:color="auto"/>
            </w:tcBorders>
            <w:hideMark/>
          </w:tcPr>
          <w:p w:rsidR="00E73EF1" w:rsidRDefault="00E73EF1">
            <w:r>
              <w:t>- рассмотрено с нарушением сроков</w:t>
            </w:r>
          </w:p>
        </w:tc>
        <w:tc>
          <w:tcPr>
            <w:tcW w:w="1417"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r>
      <w:tr w:rsidR="00E73EF1" w:rsidTr="00E73EF1">
        <w:tc>
          <w:tcPr>
            <w:tcW w:w="6771" w:type="dxa"/>
            <w:tcBorders>
              <w:top w:val="single" w:sz="4" w:space="0" w:color="auto"/>
              <w:left w:val="single" w:sz="4" w:space="0" w:color="auto"/>
              <w:bottom w:val="single" w:sz="4" w:space="0" w:color="auto"/>
              <w:right w:val="single" w:sz="4" w:space="0" w:color="auto"/>
            </w:tcBorders>
            <w:hideMark/>
          </w:tcPr>
          <w:p w:rsidR="00E73EF1" w:rsidRDefault="00E73EF1">
            <w:r>
              <w:t>- срок продлен</w:t>
            </w:r>
          </w:p>
        </w:tc>
        <w:tc>
          <w:tcPr>
            <w:tcW w:w="1417"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r>
      <w:tr w:rsidR="00E73EF1" w:rsidTr="00E73EF1">
        <w:tc>
          <w:tcPr>
            <w:tcW w:w="6771" w:type="dxa"/>
            <w:tcBorders>
              <w:top w:val="single" w:sz="4" w:space="0" w:color="auto"/>
              <w:left w:val="single" w:sz="4" w:space="0" w:color="auto"/>
              <w:bottom w:val="single" w:sz="4" w:space="0" w:color="auto"/>
              <w:right w:val="single" w:sz="4" w:space="0" w:color="auto"/>
            </w:tcBorders>
            <w:hideMark/>
          </w:tcPr>
          <w:p w:rsidR="00E73EF1" w:rsidRDefault="00E73EF1">
            <w:r>
              <w:t>- рассмотрено с выездом на место</w:t>
            </w:r>
          </w:p>
        </w:tc>
        <w:tc>
          <w:tcPr>
            <w:tcW w:w="1417"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r>
      <w:tr w:rsidR="00E73EF1" w:rsidTr="00E73EF1">
        <w:tc>
          <w:tcPr>
            <w:tcW w:w="6771" w:type="dxa"/>
            <w:tcBorders>
              <w:top w:val="single" w:sz="4" w:space="0" w:color="auto"/>
              <w:left w:val="single" w:sz="4" w:space="0" w:color="auto"/>
              <w:bottom w:val="single" w:sz="4" w:space="0" w:color="auto"/>
              <w:right w:val="single" w:sz="4" w:space="0" w:color="auto"/>
            </w:tcBorders>
            <w:hideMark/>
          </w:tcPr>
          <w:p w:rsidR="00E73EF1" w:rsidRDefault="00E73EF1">
            <w:r>
              <w:t>- рассмотрено с участием автора</w:t>
            </w:r>
          </w:p>
        </w:tc>
        <w:tc>
          <w:tcPr>
            <w:tcW w:w="1417"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r>
      <w:tr w:rsidR="00E73EF1" w:rsidTr="00E73EF1">
        <w:tc>
          <w:tcPr>
            <w:tcW w:w="6771" w:type="dxa"/>
            <w:tcBorders>
              <w:top w:val="single" w:sz="4" w:space="0" w:color="auto"/>
              <w:left w:val="single" w:sz="4" w:space="0" w:color="auto"/>
              <w:bottom w:val="single" w:sz="4" w:space="0" w:color="auto"/>
              <w:right w:val="single" w:sz="4" w:space="0" w:color="auto"/>
            </w:tcBorders>
            <w:hideMark/>
          </w:tcPr>
          <w:p w:rsidR="00E73EF1" w:rsidRDefault="00E73EF1">
            <w:r>
              <w:t>- привлечено к ответственности должностных лиц за нарушение порядка рассмотрения  обращений</w:t>
            </w:r>
          </w:p>
        </w:tc>
        <w:tc>
          <w:tcPr>
            <w:tcW w:w="1417"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r>
      <w:tr w:rsidR="00E73EF1" w:rsidTr="00E73EF1">
        <w:tc>
          <w:tcPr>
            <w:tcW w:w="6771" w:type="dxa"/>
            <w:tcBorders>
              <w:top w:val="single" w:sz="4" w:space="0" w:color="auto"/>
              <w:left w:val="single" w:sz="4" w:space="0" w:color="auto"/>
              <w:bottom w:val="single" w:sz="4" w:space="0" w:color="auto"/>
              <w:right w:val="single" w:sz="4" w:space="0" w:color="auto"/>
            </w:tcBorders>
            <w:hideMark/>
          </w:tcPr>
          <w:p w:rsidR="00E73EF1" w:rsidRDefault="00E73EF1">
            <w:r>
              <w:t>- количество повторных обращений</w:t>
            </w:r>
          </w:p>
        </w:tc>
        <w:tc>
          <w:tcPr>
            <w:tcW w:w="1417"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r>
      <w:tr w:rsidR="00E73EF1" w:rsidTr="00E73EF1">
        <w:tc>
          <w:tcPr>
            <w:tcW w:w="6771" w:type="dxa"/>
            <w:tcBorders>
              <w:top w:val="single" w:sz="4" w:space="0" w:color="auto"/>
              <w:left w:val="single" w:sz="4" w:space="0" w:color="auto"/>
              <w:bottom w:val="single" w:sz="4" w:space="0" w:color="auto"/>
              <w:right w:val="single" w:sz="4" w:space="0" w:color="auto"/>
            </w:tcBorders>
            <w:hideMark/>
          </w:tcPr>
          <w:p w:rsidR="00E73EF1" w:rsidRDefault="00E73EF1">
            <w:r>
              <w:t>- количество жалоб на действия (бездействия) должностных лиц</w:t>
            </w:r>
          </w:p>
        </w:tc>
        <w:tc>
          <w:tcPr>
            <w:tcW w:w="1417"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E73EF1" w:rsidRDefault="00E73EF1">
            <w:pPr>
              <w:jc w:val="center"/>
              <w:rPr>
                <w:sz w:val="28"/>
                <w:szCs w:val="28"/>
              </w:rPr>
            </w:pPr>
            <w:r>
              <w:rPr>
                <w:sz w:val="28"/>
                <w:szCs w:val="28"/>
              </w:rPr>
              <w:t>0</w:t>
            </w:r>
          </w:p>
        </w:tc>
      </w:tr>
    </w:tbl>
    <w:p w:rsidR="00E73EF1" w:rsidRDefault="00E73EF1" w:rsidP="00E73EF1">
      <w:pPr>
        <w:jc w:val="both"/>
        <w:rPr>
          <w:sz w:val="18"/>
          <w:szCs w:val="18"/>
        </w:rPr>
      </w:pPr>
    </w:p>
    <w:p w:rsidR="00E73EF1" w:rsidRDefault="00E73EF1" w:rsidP="00E73EF1">
      <w:pPr>
        <w:ind w:firstLine="708"/>
        <w:jc w:val="both"/>
        <w:rPr>
          <w:sz w:val="28"/>
          <w:szCs w:val="28"/>
        </w:rPr>
      </w:pPr>
      <w:r>
        <w:rPr>
          <w:sz w:val="28"/>
          <w:szCs w:val="28"/>
        </w:rPr>
        <w:lastRenderedPageBreak/>
        <w:t>Все обращения граждан рассматриваются руководителями структурных подразделений администрации муниципального района с привлечением заинтересованных служб и ведомств в соответствии с действующим законодательством и в установленные сроки.</w:t>
      </w:r>
    </w:p>
    <w:p w:rsidR="00E73EF1" w:rsidRDefault="00E73EF1" w:rsidP="00E73EF1">
      <w:pPr>
        <w:jc w:val="both"/>
        <w:rPr>
          <w:rFonts w:eastAsia="Calibri"/>
          <w:sz w:val="28"/>
          <w:szCs w:val="28"/>
        </w:rPr>
      </w:pPr>
    </w:p>
    <w:p w:rsidR="00C32DDA" w:rsidRDefault="00E73EF1"/>
    <w:sectPr w:rsidR="00C32DDA" w:rsidSect="00CD0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73EF1"/>
    <w:rsid w:val="000F028F"/>
    <w:rsid w:val="00115AEE"/>
    <w:rsid w:val="003645A7"/>
    <w:rsid w:val="003C0895"/>
    <w:rsid w:val="004230F6"/>
    <w:rsid w:val="0046600B"/>
    <w:rsid w:val="00582A15"/>
    <w:rsid w:val="0061742D"/>
    <w:rsid w:val="00622352"/>
    <w:rsid w:val="007F139F"/>
    <w:rsid w:val="009030BE"/>
    <w:rsid w:val="00A96418"/>
    <w:rsid w:val="00CD04F1"/>
    <w:rsid w:val="00D3351E"/>
    <w:rsid w:val="00E73EF1"/>
    <w:rsid w:val="00EC4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E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24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eesina</dc:creator>
  <cp:keywords/>
  <dc:description/>
  <cp:lastModifiedBy>eesina</cp:lastModifiedBy>
  <cp:revision>3</cp:revision>
  <dcterms:created xsi:type="dcterms:W3CDTF">2020-05-14T08:48:00Z</dcterms:created>
  <dcterms:modified xsi:type="dcterms:W3CDTF">2020-05-14T08:48:00Z</dcterms:modified>
</cp:coreProperties>
</file>